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06" w:rsidRPr="00FF1145" w:rsidRDefault="00884206" w:rsidP="00884206">
      <w:pPr>
        <w:spacing w:after="0" w:line="360" w:lineRule="auto"/>
        <w:jc w:val="center"/>
        <w:rPr>
          <w:rFonts w:ascii="Arial" w:eastAsia="Times New Roman" w:hAnsi="Arial" w:cs="Arial"/>
          <w:b/>
          <w:bCs/>
          <w:sz w:val="20"/>
          <w:szCs w:val="20"/>
          <w:lang w:eastAsia="ru-RU"/>
        </w:rPr>
      </w:pPr>
      <w:r w:rsidRPr="00FF1145">
        <w:rPr>
          <w:rFonts w:ascii="Arial" w:eastAsia="Times New Roman" w:hAnsi="Arial" w:cs="Arial"/>
          <w:b/>
          <w:bCs/>
          <w:sz w:val="20"/>
          <w:szCs w:val="20"/>
          <w:lang w:eastAsia="ru-RU"/>
        </w:rPr>
        <w:t>ВАЖ</w:t>
      </w:r>
      <w:r w:rsidR="00F46A90" w:rsidRPr="00FF1145">
        <w:rPr>
          <w:rFonts w:ascii="Arial" w:eastAsia="Times New Roman" w:hAnsi="Arial" w:cs="Arial"/>
          <w:b/>
          <w:bCs/>
          <w:sz w:val="20"/>
          <w:szCs w:val="20"/>
          <w:lang w:eastAsia="ru-RU"/>
        </w:rPr>
        <w:t>НЫЕ ИЗМЕНЕНИЯ ЗАКОНОДАТЕЛЬСТВА по состоянию</w:t>
      </w:r>
      <w:r w:rsidRPr="00FF1145">
        <w:rPr>
          <w:rFonts w:ascii="Arial" w:eastAsia="Times New Roman" w:hAnsi="Arial" w:cs="Arial"/>
          <w:b/>
          <w:bCs/>
          <w:sz w:val="20"/>
          <w:szCs w:val="20"/>
          <w:lang w:eastAsia="ru-RU"/>
        </w:rPr>
        <w:t xml:space="preserve"> </w:t>
      </w:r>
      <w:r w:rsidR="00432735" w:rsidRPr="00FF1145">
        <w:rPr>
          <w:rFonts w:ascii="Arial" w:eastAsia="Times New Roman" w:hAnsi="Arial" w:cs="Arial"/>
          <w:b/>
          <w:bCs/>
          <w:sz w:val="20"/>
          <w:szCs w:val="20"/>
          <w:lang w:eastAsia="ru-RU"/>
        </w:rPr>
        <w:t xml:space="preserve">на </w:t>
      </w:r>
      <w:r w:rsidR="00D81820" w:rsidRPr="00FF1145">
        <w:rPr>
          <w:rFonts w:ascii="Arial" w:eastAsia="Times New Roman" w:hAnsi="Arial" w:cs="Arial"/>
          <w:b/>
          <w:bCs/>
          <w:sz w:val="20"/>
          <w:szCs w:val="20"/>
          <w:lang w:eastAsia="ru-RU"/>
        </w:rPr>
        <w:t>1</w:t>
      </w:r>
      <w:r w:rsidRPr="00FF1145">
        <w:rPr>
          <w:rFonts w:ascii="Arial" w:eastAsia="Times New Roman" w:hAnsi="Arial" w:cs="Arial"/>
          <w:b/>
          <w:bCs/>
          <w:sz w:val="20"/>
          <w:szCs w:val="20"/>
          <w:lang w:eastAsia="ru-RU"/>
        </w:rPr>
        <w:t xml:space="preserve"> </w:t>
      </w:r>
      <w:r w:rsidR="006F52FF">
        <w:rPr>
          <w:rFonts w:ascii="Arial" w:eastAsia="Times New Roman" w:hAnsi="Arial" w:cs="Arial"/>
          <w:b/>
          <w:bCs/>
          <w:sz w:val="20"/>
          <w:szCs w:val="20"/>
          <w:lang w:eastAsia="ru-RU"/>
        </w:rPr>
        <w:t>июл</w:t>
      </w:r>
      <w:r w:rsidR="00AC1B6A">
        <w:rPr>
          <w:rFonts w:ascii="Arial" w:eastAsia="Times New Roman" w:hAnsi="Arial" w:cs="Arial"/>
          <w:b/>
          <w:bCs/>
          <w:sz w:val="20"/>
          <w:szCs w:val="20"/>
          <w:lang w:eastAsia="ru-RU"/>
        </w:rPr>
        <w:t xml:space="preserve">я </w:t>
      </w:r>
      <w:r w:rsidRPr="00FF1145">
        <w:rPr>
          <w:rFonts w:ascii="Arial" w:eastAsia="Times New Roman" w:hAnsi="Arial" w:cs="Arial"/>
          <w:b/>
          <w:bCs/>
          <w:sz w:val="20"/>
          <w:szCs w:val="20"/>
          <w:lang w:eastAsia="ru-RU"/>
        </w:rPr>
        <w:t>2017 ГОДА</w:t>
      </w:r>
    </w:p>
    <w:p w:rsidR="00884206" w:rsidRPr="00FF1145" w:rsidRDefault="00884206" w:rsidP="00884206">
      <w:pPr>
        <w:spacing w:after="0" w:line="312" w:lineRule="auto"/>
        <w:ind w:firstLine="547"/>
        <w:jc w:val="both"/>
        <w:rPr>
          <w:rFonts w:ascii="Arial" w:eastAsia="Times New Roman" w:hAnsi="Arial" w:cs="Arial"/>
          <w:sz w:val="20"/>
          <w:szCs w:val="20"/>
          <w:lang w:eastAsia="ru-RU"/>
        </w:rPr>
      </w:pPr>
      <w:r w:rsidRPr="00FF1145">
        <w:rPr>
          <w:rFonts w:ascii="Arial" w:eastAsia="Times New Roman" w:hAnsi="Arial" w:cs="Arial"/>
          <w:sz w:val="20"/>
          <w:szCs w:val="20"/>
          <w:lang w:eastAsia="ru-RU"/>
        </w:rPr>
        <w:t> </w:t>
      </w:r>
    </w:p>
    <w:p w:rsidR="00884206" w:rsidRPr="00FF1145" w:rsidRDefault="00884206" w:rsidP="00884206">
      <w:pPr>
        <w:spacing w:after="0" w:line="312" w:lineRule="auto"/>
        <w:ind w:firstLine="547"/>
        <w:jc w:val="both"/>
        <w:rPr>
          <w:rFonts w:ascii="Arial" w:eastAsia="Times New Roman" w:hAnsi="Arial" w:cs="Arial"/>
          <w:b/>
          <w:sz w:val="20"/>
          <w:szCs w:val="20"/>
          <w:lang w:eastAsia="ru-RU"/>
        </w:rPr>
      </w:pPr>
      <w:r w:rsidRPr="00FF1145">
        <w:rPr>
          <w:rFonts w:ascii="Arial" w:eastAsia="Times New Roman" w:hAnsi="Arial" w:cs="Arial"/>
          <w:b/>
          <w:sz w:val="20"/>
          <w:szCs w:val="20"/>
          <w:lang w:eastAsia="ru-RU"/>
        </w:rPr>
        <w:t xml:space="preserve">В обзоре собраны </w:t>
      </w:r>
      <w:r w:rsidR="00432735" w:rsidRPr="00FF1145">
        <w:rPr>
          <w:rFonts w:ascii="Arial" w:eastAsia="Times New Roman" w:hAnsi="Arial" w:cs="Arial"/>
          <w:b/>
          <w:sz w:val="20"/>
          <w:szCs w:val="20"/>
          <w:lang w:eastAsia="ru-RU"/>
        </w:rPr>
        <w:t xml:space="preserve">последние изменения законодательства по состоянию на </w:t>
      </w:r>
      <w:r w:rsidRPr="00FF1145">
        <w:rPr>
          <w:rFonts w:ascii="Arial" w:eastAsia="Times New Roman" w:hAnsi="Arial" w:cs="Arial"/>
          <w:b/>
          <w:sz w:val="20"/>
          <w:szCs w:val="20"/>
          <w:lang w:eastAsia="ru-RU"/>
        </w:rPr>
        <w:t xml:space="preserve">1 </w:t>
      </w:r>
      <w:r w:rsidR="00AC1B6A">
        <w:rPr>
          <w:rFonts w:ascii="Arial" w:eastAsia="Times New Roman" w:hAnsi="Arial" w:cs="Arial"/>
          <w:b/>
          <w:sz w:val="20"/>
          <w:szCs w:val="20"/>
          <w:lang w:eastAsia="ru-RU"/>
        </w:rPr>
        <w:t>ию</w:t>
      </w:r>
      <w:r w:rsidR="006F52FF">
        <w:rPr>
          <w:rFonts w:ascii="Arial" w:eastAsia="Times New Roman" w:hAnsi="Arial" w:cs="Arial"/>
          <w:b/>
          <w:sz w:val="20"/>
          <w:szCs w:val="20"/>
          <w:lang w:eastAsia="ru-RU"/>
        </w:rPr>
        <w:t>л</w:t>
      </w:r>
      <w:r w:rsidR="00AC1B6A">
        <w:rPr>
          <w:rFonts w:ascii="Arial" w:eastAsia="Times New Roman" w:hAnsi="Arial" w:cs="Arial"/>
          <w:b/>
          <w:sz w:val="20"/>
          <w:szCs w:val="20"/>
          <w:lang w:eastAsia="ru-RU"/>
        </w:rPr>
        <w:t>я</w:t>
      </w:r>
      <w:r w:rsidR="00D81820" w:rsidRPr="00FF1145">
        <w:rPr>
          <w:rFonts w:ascii="Arial" w:eastAsia="Times New Roman" w:hAnsi="Arial" w:cs="Arial"/>
          <w:b/>
          <w:sz w:val="20"/>
          <w:szCs w:val="20"/>
          <w:lang w:eastAsia="ru-RU"/>
        </w:rPr>
        <w:t xml:space="preserve"> </w:t>
      </w:r>
      <w:r w:rsidRPr="00FF1145">
        <w:rPr>
          <w:rFonts w:ascii="Arial" w:eastAsia="Times New Roman" w:hAnsi="Arial" w:cs="Arial"/>
          <w:b/>
          <w:sz w:val="20"/>
          <w:szCs w:val="20"/>
          <w:lang w:eastAsia="ru-RU"/>
        </w:rPr>
        <w:t>2017 года</w:t>
      </w:r>
      <w:r w:rsidR="00F471C9" w:rsidRPr="00FF1145">
        <w:rPr>
          <w:rFonts w:ascii="Arial" w:eastAsia="Times New Roman" w:hAnsi="Arial" w:cs="Arial"/>
          <w:b/>
          <w:sz w:val="20"/>
          <w:szCs w:val="20"/>
          <w:lang w:eastAsia="ru-RU"/>
        </w:rPr>
        <w:t>, являющиеся в той или иной степени значимыми для субъектов малого и среднего предпринимательства.</w:t>
      </w:r>
    </w:p>
    <w:p w:rsidR="00884206" w:rsidRPr="00FF1145" w:rsidRDefault="00884206" w:rsidP="00884206">
      <w:pPr>
        <w:spacing w:after="0" w:line="312" w:lineRule="auto"/>
        <w:jc w:val="both"/>
        <w:rPr>
          <w:rFonts w:ascii="Arial" w:eastAsia="Times New Roman" w:hAnsi="Arial" w:cs="Arial"/>
          <w:sz w:val="20"/>
          <w:szCs w:val="20"/>
          <w:lang w:eastAsia="ru-RU"/>
        </w:rPr>
      </w:pPr>
      <w:r w:rsidRPr="00FF1145">
        <w:rPr>
          <w:rFonts w:ascii="Arial" w:eastAsia="Times New Roman" w:hAnsi="Arial" w:cs="Arial"/>
          <w:sz w:val="20"/>
          <w:szCs w:val="20"/>
          <w:lang w:eastAsia="ru-RU"/>
        </w:rPr>
        <w:t> </w:t>
      </w:r>
    </w:p>
    <w:p w:rsidR="00F471C9" w:rsidRPr="00FF1145" w:rsidRDefault="00F471C9" w:rsidP="00884206">
      <w:pPr>
        <w:spacing w:after="0" w:line="312" w:lineRule="auto"/>
        <w:ind w:firstLine="547"/>
        <w:jc w:val="both"/>
        <w:rPr>
          <w:rFonts w:ascii="Arial" w:eastAsia="Times New Roman" w:hAnsi="Arial" w:cs="Arial"/>
          <w:b/>
          <w:bCs/>
          <w:sz w:val="20"/>
          <w:szCs w:val="20"/>
          <w:lang w:eastAsia="ru-RU"/>
        </w:rPr>
      </w:pPr>
    </w:p>
    <w:tbl>
      <w:tblPr>
        <w:tblStyle w:val="a5"/>
        <w:tblW w:w="0" w:type="auto"/>
        <w:tblLook w:val="04A0" w:firstRow="1" w:lastRow="0" w:firstColumn="1" w:lastColumn="0" w:noHBand="0" w:noVBand="1"/>
      </w:tblPr>
      <w:tblGrid>
        <w:gridCol w:w="328"/>
        <w:gridCol w:w="2119"/>
        <w:gridCol w:w="6898"/>
      </w:tblGrid>
      <w:tr w:rsidR="000B3635" w:rsidRPr="00FF1145" w:rsidTr="00FF1145">
        <w:tc>
          <w:tcPr>
            <w:tcW w:w="328" w:type="dxa"/>
          </w:tcPr>
          <w:p w:rsidR="000B3635" w:rsidRPr="00FF1145" w:rsidRDefault="000B3635" w:rsidP="000B3635">
            <w:pPr>
              <w:jc w:val="both"/>
              <w:rPr>
                <w:rFonts w:ascii="Arial" w:eastAsia="Times New Roman" w:hAnsi="Arial" w:cs="Arial"/>
                <w:b/>
                <w:bCs/>
                <w:sz w:val="20"/>
                <w:szCs w:val="20"/>
                <w:lang w:eastAsia="ru-RU"/>
              </w:rPr>
            </w:pPr>
            <w:r w:rsidRPr="00FF1145">
              <w:rPr>
                <w:rFonts w:ascii="Arial" w:eastAsia="Times New Roman" w:hAnsi="Arial" w:cs="Arial"/>
                <w:b/>
                <w:bCs/>
                <w:sz w:val="20"/>
                <w:szCs w:val="20"/>
                <w:lang w:eastAsia="ru-RU"/>
              </w:rPr>
              <w:t>1</w:t>
            </w:r>
          </w:p>
        </w:tc>
        <w:tc>
          <w:tcPr>
            <w:tcW w:w="2119" w:type="dxa"/>
          </w:tcPr>
          <w:p w:rsidR="000B3635" w:rsidRPr="00FF1145" w:rsidRDefault="006F52FF" w:rsidP="000B3635">
            <w:pPr>
              <w:jc w:val="both"/>
              <w:rPr>
                <w:rFonts w:ascii="Arial" w:eastAsia="Times New Roman" w:hAnsi="Arial" w:cs="Arial"/>
                <w:b/>
                <w:bCs/>
                <w:sz w:val="20"/>
                <w:szCs w:val="20"/>
                <w:lang w:eastAsia="ru-RU"/>
              </w:rPr>
            </w:pPr>
            <w:r w:rsidRPr="00CA1749">
              <w:rPr>
                <w:rFonts w:ascii="Arial" w:eastAsia="Times New Roman" w:hAnsi="Arial" w:cs="Arial"/>
                <w:b/>
                <w:bCs/>
                <w:sz w:val="20"/>
                <w:szCs w:val="20"/>
                <w:lang w:eastAsia="ru-RU"/>
              </w:rPr>
              <w:t>Налогообложение, бухгалтерский учет.</w:t>
            </w:r>
          </w:p>
        </w:tc>
        <w:tc>
          <w:tcPr>
            <w:tcW w:w="6898" w:type="dxa"/>
          </w:tcPr>
          <w:p w:rsidR="006F52FF" w:rsidRPr="00DA57DF" w:rsidRDefault="00FF1145" w:rsidP="006F52FF">
            <w:pPr>
              <w:pStyle w:val="a8"/>
              <w:rPr>
                <w:rFonts w:ascii="Helvetica" w:hAnsi="Helvetica" w:cs="Helvetica"/>
                <w:b/>
                <w:sz w:val="20"/>
                <w:szCs w:val="20"/>
              </w:rPr>
            </w:pPr>
            <w:r w:rsidRPr="00FF1145">
              <w:rPr>
                <w:rFonts w:ascii="Arial" w:hAnsi="Arial" w:cs="Arial"/>
                <w:sz w:val="20"/>
                <w:szCs w:val="20"/>
              </w:rPr>
              <w:t xml:space="preserve">            </w:t>
            </w:r>
            <w:r w:rsidR="00840B5E" w:rsidRPr="00B44F3B">
              <w:rPr>
                <w:rFonts w:ascii="Arial" w:hAnsi="Arial" w:cs="Arial"/>
                <w:b/>
                <w:bCs/>
                <w:sz w:val="20"/>
                <w:szCs w:val="20"/>
              </w:rPr>
              <w:t xml:space="preserve">            </w:t>
            </w:r>
            <w:r w:rsidR="006F52FF" w:rsidRPr="00DA57DF">
              <w:rPr>
                <w:rFonts w:ascii="Helvetica" w:hAnsi="Helvetica" w:cs="Helvetica"/>
                <w:b/>
                <w:sz w:val="20"/>
                <w:szCs w:val="20"/>
              </w:rPr>
              <w:t>Опубликованы контрольные соотношения показателей форм налоговой декларации</w:t>
            </w:r>
            <w:r w:rsidR="006F52FF" w:rsidRPr="00DA57DF">
              <w:rPr>
                <w:rFonts w:ascii="Helvetica" w:hAnsi="Helvetica" w:cs="Helvetica"/>
                <w:sz w:val="20"/>
                <w:szCs w:val="20"/>
              </w:rPr>
              <w:t xml:space="preserve"> </w:t>
            </w:r>
            <w:r w:rsidR="006F52FF" w:rsidRPr="00DA57DF">
              <w:rPr>
                <w:rFonts w:ascii="Helvetica" w:hAnsi="Helvetica" w:cs="Helvetica"/>
                <w:b/>
                <w:sz w:val="20"/>
                <w:szCs w:val="20"/>
              </w:rPr>
              <w:t>и налогового расчета по авансовому платежу по налогу на имущество организаций</w:t>
            </w:r>
          </w:p>
          <w:p w:rsidR="006F52FF" w:rsidRPr="00DA57DF" w:rsidRDefault="006F52FF" w:rsidP="006F52FF">
            <w:pPr>
              <w:pStyle w:val="a8"/>
              <w:rPr>
                <w:rFonts w:ascii="Helvetica" w:hAnsi="Helvetica" w:cs="Helvetica"/>
                <w:sz w:val="20"/>
                <w:szCs w:val="20"/>
              </w:rPr>
            </w:pPr>
            <w:r>
              <w:rPr>
                <w:rFonts w:ascii="Helvetica" w:hAnsi="Helvetica" w:cs="Helvetica"/>
                <w:sz w:val="20"/>
                <w:szCs w:val="20"/>
              </w:rPr>
              <w:t xml:space="preserve">             </w:t>
            </w:r>
            <w:r w:rsidRPr="00DA57DF">
              <w:rPr>
                <w:rFonts w:ascii="Helvetica" w:hAnsi="Helvetica" w:cs="Helvetica"/>
                <w:sz w:val="20"/>
                <w:szCs w:val="20"/>
              </w:rPr>
              <w:t>Налоговая декларация по налогу на имущество организаций утверждена приказом ФНС России от 31.03.2017 N ММВ-7-21/271@.</w:t>
            </w:r>
          </w:p>
          <w:p w:rsidR="006F52FF" w:rsidRDefault="006F52FF" w:rsidP="006F52FF">
            <w:pPr>
              <w:pStyle w:val="a8"/>
              <w:rPr>
                <w:rFonts w:ascii="Helvetica" w:hAnsi="Helvetica" w:cs="Helvetica"/>
                <w:sz w:val="20"/>
                <w:szCs w:val="20"/>
              </w:rPr>
            </w:pPr>
            <w:r>
              <w:rPr>
                <w:rFonts w:ascii="Helvetica" w:hAnsi="Helvetica" w:cs="Helvetica"/>
                <w:sz w:val="20"/>
                <w:szCs w:val="20"/>
              </w:rPr>
              <w:t xml:space="preserve">            </w:t>
            </w:r>
            <w:r w:rsidRPr="00DA57DF">
              <w:rPr>
                <w:rFonts w:ascii="Helvetica" w:hAnsi="Helvetica" w:cs="Helvetica"/>
                <w:sz w:val="20"/>
                <w:szCs w:val="20"/>
              </w:rPr>
              <w:t>С помощью контрольных соотношений налогоплательщики могут проверить, насколько правильно заполнена налоговая декларация.</w:t>
            </w:r>
          </w:p>
          <w:p w:rsidR="006F52FF" w:rsidRPr="00D0380B" w:rsidRDefault="006F52FF" w:rsidP="006F52FF">
            <w:pPr>
              <w:pStyle w:val="a8"/>
              <w:rPr>
                <w:rFonts w:ascii="Helvetica" w:hAnsi="Helvetica" w:cs="Helvetica"/>
                <w:b/>
                <w:sz w:val="20"/>
                <w:szCs w:val="20"/>
              </w:rPr>
            </w:pPr>
            <w:r w:rsidRPr="00D0380B">
              <w:rPr>
                <w:rFonts w:ascii="Helvetica" w:hAnsi="Helvetica" w:cs="Helvetica"/>
                <w:b/>
                <w:sz w:val="20"/>
                <w:szCs w:val="20"/>
              </w:rPr>
              <w:t xml:space="preserve">             Минфин России разъяснил, как определить размер доходов ИП, применяющего ПСН и УСН для целей применения ПСН</w:t>
            </w:r>
          </w:p>
          <w:p w:rsidR="006F52FF" w:rsidRPr="00D0380B" w:rsidRDefault="006F52FF" w:rsidP="006F52FF">
            <w:pPr>
              <w:pStyle w:val="a8"/>
              <w:rPr>
                <w:rFonts w:ascii="Helvetica" w:hAnsi="Helvetica" w:cs="Helvetica"/>
                <w:sz w:val="20"/>
                <w:szCs w:val="20"/>
              </w:rPr>
            </w:pPr>
            <w:r w:rsidRPr="00D0380B">
              <w:rPr>
                <w:rFonts w:ascii="Helvetica" w:hAnsi="Helvetica" w:cs="Helvetica"/>
                <w:sz w:val="20"/>
                <w:szCs w:val="20"/>
              </w:rPr>
              <w:t xml:space="preserve">В налоговые органы направлено письмо Минфина России, </w:t>
            </w:r>
            <w:r>
              <w:rPr>
                <w:rFonts w:ascii="Helvetica" w:hAnsi="Helvetica" w:cs="Helvetica"/>
                <w:sz w:val="20"/>
                <w:szCs w:val="20"/>
              </w:rPr>
              <w:t>в котором разъяснено следующее.</w:t>
            </w:r>
          </w:p>
          <w:p w:rsidR="006F52FF" w:rsidRPr="00D0380B" w:rsidRDefault="006F52FF" w:rsidP="006F52FF">
            <w:pPr>
              <w:pStyle w:val="a8"/>
              <w:rPr>
                <w:rFonts w:ascii="Helvetica" w:hAnsi="Helvetica" w:cs="Helvetica"/>
                <w:sz w:val="20"/>
                <w:szCs w:val="20"/>
              </w:rPr>
            </w:pPr>
            <w:r w:rsidRPr="00D0380B">
              <w:rPr>
                <w:rFonts w:ascii="Helvetica" w:hAnsi="Helvetica" w:cs="Helvetica"/>
                <w:sz w:val="20"/>
                <w:szCs w:val="20"/>
              </w:rPr>
              <w:t>Налогоплательщик считается утратившим право на применение ПСН, если с начала календарного года его д</w:t>
            </w:r>
            <w:r>
              <w:rPr>
                <w:rFonts w:ascii="Helvetica" w:hAnsi="Helvetica" w:cs="Helvetica"/>
                <w:sz w:val="20"/>
                <w:szCs w:val="20"/>
              </w:rPr>
              <w:t>оходы превысили 60 млн. рублей.</w:t>
            </w:r>
          </w:p>
          <w:p w:rsidR="00840B5E" w:rsidRPr="006F52FF" w:rsidRDefault="006F52FF" w:rsidP="006F52FF">
            <w:pPr>
              <w:pStyle w:val="a8"/>
              <w:rPr>
                <w:rFonts w:ascii="Helvetica" w:hAnsi="Helvetica" w:cs="Helvetica"/>
                <w:sz w:val="20"/>
                <w:szCs w:val="20"/>
              </w:rPr>
            </w:pPr>
            <w:r w:rsidRPr="00D0380B">
              <w:rPr>
                <w:rFonts w:ascii="Helvetica" w:hAnsi="Helvetica" w:cs="Helvetica"/>
                <w:sz w:val="20"/>
                <w:szCs w:val="20"/>
              </w:rPr>
              <w:t>В письме сообщается, что в случае, если налогоплательщик применяет одновременно ПСН и УСН, при определении величины доходов от реализации для целей соблюдения установленного ограничения, учитываются доходы по обоим указанным специальным налоговым режимам.</w:t>
            </w:r>
          </w:p>
          <w:p w:rsidR="008D2D6B" w:rsidRPr="00FF1145" w:rsidRDefault="008D2D6B" w:rsidP="009C7E91">
            <w:pPr>
              <w:pStyle w:val="1"/>
              <w:jc w:val="both"/>
              <w:outlineLvl w:val="0"/>
              <w:rPr>
                <w:rFonts w:ascii="Arial" w:hAnsi="Arial" w:cs="Arial"/>
                <w:b w:val="0"/>
                <w:sz w:val="20"/>
                <w:szCs w:val="20"/>
              </w:rPr>
            </w:pPr>
          </w:p>
        </w:tc>
      </w:tr>
      <w:tr w:rsidR="000B3635" w:rsidRPr="00FF1145" w:rsidTr="00FF1145">
        <w:tc>
          <w:tcPr>
            <w:tcW w:w="328" w:type="dxa"/>
          </w:tcPr>
          <w:p w:rsidR="000B3635" w:rsidRPr="00FF1145" w:rsidRDefault="000B3635" w:rsidP="000B3635">
            <w:pPr>
              <w:jc w:val="both"/>
              <w:rPr>
                <w:rFonts w:ascii="Arial" w:eastAsia="Times New Roman" w:hAnsi="Arial" w:cs="Arial"/>
                <w:b/>
                <w:bCs/>
                <w:sz w:val="20"/>
                <w:szCs w:val="20"/>
                <w:lang w:eastAsia="ru-RU"/>
              </w:rPr>
            </w:pPr>
            <w:r w:rsidRPr="00FF1145">
              <w:rPr>
                <w:rFonts w:ascii="Arial" w:eastAsia="Times New Roman" w:hAnsi="Arial" w:cs="Arial"/>
                <w:b/>
                <w:bCs/>
                <w:sz w:val="20"/>
                <w:szCs w:val="20"/>
                <w:lang w:eastAsia="ru-RU"/>
              </w:rPr>
              <w:t>2</w:t>
            </w:r>
          </w:p>
        </w:tc>
        <w:tc>
          <w:tcPr>
            <w:tcW w:w="2119" w:type="dxa"/>
          </w:tcPr>
          <w:p w:rsidR="00432735" w:rsidRPr="00FF1145" w:rsidRDefault="006F52FF" w:rsidP="00F46A90">
            <w:pPr>
              <w:jc w:val="both"/>
              <w:rPr>
                <w:rFonts w:ascii="Arial" w:eastAsia="Times New Roman" w:hAnsi="Arial" w:cs="Arial"/>
                <w:b/>
                <w:bCs/>
                <w:sz w:val="20"/>
                <w:szCs w:val="20"/>
                <w:lang w:eastAsia="ru-RU"/>
              </w:rPr>
            </w:pPr>
            <w:r w:rsidRPr="00CA1749">
              <w:rPr>
                <w:rFonts w:ascii="Helvetica" w:hAnsi="Helvetica" w:cs="Helvetica"/>
                <w:b/>
                <w:sz w:val="20"/>
                <w:szCs w:val="20"/>
              </w:rPr>
              <w:t>2. Уплата страховых взносов</w:t>
            </w:r>
            <w:r>
              <w:rPr>
                <w:rFonts w:ascii="Helvetica" w:hAnsi="Helvetica" w:cs="Helvetica"/>
                <w:sz w:val="20"/>
                <w:szCs w:val="20"/>
              </w:rPr>
              <w:t>.</w:t>
            </w: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p w:rsidR="00432735" w:rsidRPr="00FF1145" w:rsidRDefault="00432735" w:rsidP="00F46A90">
            <w:pPr>
              <w:jc w:val="both"/>
              <w:rPr>
                <w:rFonts w:ascii="Arial" w:eastAsia="Times New Roman" w:hAnsi="Arial" w:cs="Arial"/>
                <w:b/>
                <w:bCs/>
                <w:sz w:val="20"/>
                <w:szCs w:val="20"/>
                <w:lang w:eastAsia="ru-RU"/>
              </w:rPr>
            </w:pPr>
          </w:p>
        </w:tc>
        <w:tc>
          <w:tcPr>
            <w:tcW w:w="6898" w:type="dxa"/>
          </w:tcPr>
          <w:p w:rsidR="006F52FF" w:rsidRPr="00CE7DD2" w:rsidRDefault="00F46A90" w:rsidP="006F52FF">
            <w:pPr>
              <w:pStyle w:val="a8"/>
              <w:rPr>
                <w:rFonts w:ascii="Helvetica" w:hAnsi="Helvetica" w:cs="Helvetica"/>
                <w:b/>
                <w:sz w:val="20"/>
                <w:szCs w:val="20"/>
              </w:rPr>
            </w:pPr>
            <w:r w:rsidRPr="00FF1145">
              <w:rPr>
                <w:rFonts w:ascii="Arial" w:hAnsi="Arial" w:cs="Arial"/>
                <w:sz w:val="20"/>
                <w:szCs w:val="20"/>
              </w:rPr>
              <w:t xml:space="preserve">              </w:t>
            </w:r>
            <w:r w:rsidR="006F52FF">
              <w:rPr>
                <w:rFonts w:ascii="Arial" w:hAnsi="Arial" w:cs="Arial"/>
                <w:b/>
                <w:sz w:val="20"/>
                <w:szCs w:val="20"/>
              </w:rPr>
              <w:t xml:space="preserve">   </w:t>
            </w:r>
            <w:r w:rsidR="006F52FF" w:rsidRPr="00941275">
              <w:rPr>
                <w:rFonts w:ascii="Helvetica" w:hAnsi="Helvetica" w:cs="Helvetica"/>
                <w:b/>
                <w:sz w:val="20"/>
                <w:szCs w:val="20"/>
              </w:rPr>
              <w:t xml:space="preserve"> </w:t>
            </w:r>
            <w:r w:rsidR="006F52FF" w:rsidRPr="00CE7DD2">
              <w:rPr>
                <w:rFonts w:ascii="Helvetica" w:hAnsi="Helvetica" w:cs="Helvetica"/>
                <w:b/>
                <w:sz w:val="20"/>
                <w:szCs w:val="20"/>
              </w:rPr>
              <w:t>Индивидуальные предприниматели, применяющие УСН, уплачивают страховые взносы на ОПС с суммы фактически полученного дохода без учета расходов</w:t>
            </w:r>
          </w:p>
          <w:p w:rsidR="006F52FF" w:rsidRPr="00CE7DD2" w:rsidRDefault="006F52FF" w:rsidP="006F52FF">
            <w:pPr>
              <w:pStyle w:val="a8"/>
              <w:rPr>
                <w:rFonts w:ascii="Helvetica" w:hAnsi="Helvetica" w:cs="Helvetica"/>
                <w:sz w:val="20"/>
                <w:szCs w:val="20"/>
              </w:rPr>
            </w:pPr>
            <w:r>
              <w:rPr>
                <w:rFonts w:ascii="Helvetica" w:hAnsi="Helvetica" w:cs="Helvetica"/>
                <w:sz w:val="20"/>
                <w:szCs w:val="20"/>
              </w:rPr>
              <w:t xml:space="preserve">                </w:t>
            </w:r>
            <w:r w:rsidRPr="00CE7DD2">
              <w:rPr>
                <w:rFonts w:ascii="Helvetica" w:hAnsi="Helvetica" w:cs="Helvetica"/>
                <w:sz w:val="20"/>
                <w:szCs w:val="20"/>
              </w:rPr>
              <w:t xml:space="preserve">Вывод Минфина России основан на положениях подпункта 3 пункта 9 статьи 430 НК РФ, согласно которым в целях исчисления страховых взносов в фиксированном размере для плательщиков, применяющих УСН, доход определяется в соответствии со статьей 346.15 НК </w:t>
            </w:r>
            <w:proofErr w:type="gramStart"/>
            <w:r w:rsidRPr="00CE7DD2">
              <w:rPr>
                <w:rFonts w:ascii="Helvetica" w:hAnsi="Helvetica" w:cs="Helvetica"/>
                <w:sz w:val="20"/>
                <w:szCs w:val="20"/>
              </w:rPr>
              <w:t xml:space="preserve">РФ, </w:t>
            </w:r>
            <w:r>
              <w:rPr>
                <w:rFonts w:ascii="Helvetica" w:hAnsi="Helvetica" w:cs="Helvetica"/>
                <w:sz w:val="20"/>
                <w:szCs w:val="20"/>
              </w:rPr>
              <w:t xml:space="preserve"> </w:t>
            </w:r>
            <w:r w:rsidRPr="00CE7DD2">
              <w:rPr>
                <w:rFonts w:ascii="Helvetica" w:hAnsi="Helvetica" w:cs="Helvetica"/>
                <w:sz w:val="20"/>
                <w:szCs w:val="20"/>
              </w:rPr>
              <w:t>т.е.</w:t>
            </w:r>
            <w:proofErr w:type="gramEnd"/>
            <w:r w:rsidRPr="00CE7DD2">
              <w:rPr>
                <w:rFonts w:ascii="Helvetica" w:hAnsi="Helvetica" w:cs="Helvetica"/>
                <w:sz w:val="20"/>
                <w:szCs w:val="20"/>
              </w:rPr>
              <w:t xml:space="preserve"> исходя из доходов, упомянутых в пунктах 1 и 2 статьи</w:t>
            </w:r>
            <w:r>
              <w:rPr>
                <w:rFonts w:ascii="Helvetica" w:hAnsi="Helvetica" w:cs="Helvetica"/>
                <w:sz w:val="20"/>
                <w:szCs w:val="20"/>
              </w:rPr>
              <w:t xml:space="preserve"> 248 НК РФ, без учета расходов.</w:t>
            </w:r>
          </w:p>
          <w:p w:rsidR="006F52FF" w:rsidRPr="00CE7DD2" w:rsidRDefault="006F52FF" w:rsidP="006F52FF">
            <w:pPr>
              <w:pStyle w:val="a8"/>
              <w:rPr>
                <w:rFonts w:ascii="Helvetica" w:hAnsi="Helvetica" w:cs="Helvetica"/>
                <w:sz w:val="20"/>
                <w:szCs w:val="20"/>
              </w:rPr>
            </w:pPr>
            <w:r>
              <w:rPr>
                <w:rFonts w:ascii="Helvetica" w:hAnsi="Helvetica" w:cs="Helvetica"/>
                <w:sz w:val="20"/>
                <w:szCs w:val="20"/>
              </w:rPr>
              <w:t xml:space="preserve">               </w:t>
            </w:r>
            <w:r w:rsidRPr="00CE7DD2">
              <w:rPr>
                <w:rFonts w:ascii="Helvetica" w:hAnsi="Helvetica" w:cs="Helvetica"/>
                <w:sz w:val="20"/>
                <w:szCs w:val="20"/>
              </w:rPr>
              <w:t xml:space="preserve">Также в письме сообщается об определении Верховного Суда РФ (по-видимому, речь идет об Определении от 13.06.2017 N 306-КГ17-423 по </w:t>
            </w:r>
            <w:r>
              <w:rPr>
                <w:rFonts w:ascii="Helvetica" w:hAnsi="Helvetica" w:cs="Helvetica"/>
                <w:sz w:val="20"/>
                <w:szCs w:val="20"/>
              </w:rPr>
              <w:t>делу N А12-23593/2016).</w:t>
            </w:r>
          </w:p>
          <w:p w:rsidR="006F52FF" w:rsidRDefault="006F52FF" w:rsidP="006F52FF">
            <w:pPr>
              <w:pStyle w:val="a8"/>
              <w:rPr>
                <w:rFonts w:ascii="Helvetica" w:hAnsi="Helvetica" w:cs="Helvetica"/>
                <w:sz w:val="20"/>
                <w:szCs w:val="20"/>
              </w:rPr>
            </w:pPr>
            <w:r>
              <w:rPr>
                <w:rFonts w:ascii="Helvetica" w:hAnsi="Helvetica" w:cs="Helvetica"/>
                <w:sz w:val="20"/>
                <w:szCs w:val="20"/>
              </w:rPr>
              <w:t xml:space="preserve">               </w:t>
            </w:r>
            <w:r w:rsidRPr="00CE7DD2">
              <w:rPr>
                <w:rFonts w:ascii="Helvetica" w:hAnsi="Helvetica" w:cs="Helvetica"/>
                <w:sz w:val="20"/>
                <w:szCs w:val="20"/>
              </w:rPr>
              <w:t xml:space="preserve">Отмечено, что данное определение принято в отношении исчисления и уплаты страховых взносов в государственные внебюджетные фонды, которые регулировались Федеральным законом от 24.07.2009 N 212-ФЗ "О страховых взносах в Пенсионный фонд Российской Федерации, Фонд социального страхования </w:t>
            </w:r>
            <w:r w:rsidRPr="00CE7DD2">
              <w:rPr>
                <w:rFonts w:ascii="Helvetica" w:hAnsi="Helvetica" w:cs="Helvetica"/>
                <w:sz w:val="20"/>
                <w:szCs w:val="20"/>
              </w:rPr>
              <w:lastRenderedPageBreak/>
              <w:t>Российской Федерации, Федеральный фонд обязательного медицинского страхования", действовавшим до 1 января 2017 года.</w:t>
            </w:r>
          </w:p>
          <w:p w:rsidR="006F52FF" w:rsidRPr="00941275" w:rsidRDefault="006F52FF" w:rsidP="006F52FF">
            <w:pPr>
              <w:pStyle w:val="a8"/>
              <w:rPr>
                <w:rFonts w:ascii="Helvetica" w:hAnsi="Helvetica" w:cs="Helvetica"/>
                <w:sz w:val="20"/>
                <w:szCs w:val="20"/>
              </w:rPr>
            </w:pPr>
            <w:r w:rsidRPr="00941275">
              <w:rPr>
                <w:rFonts w:ascii="Helvetica" w:hAnsi="Helvetica" w:cs="Helvetica"/>
                <w:sz w:val="20"/>
                <w:szCs w:val="20"/>
              </w:rPr>
              <w:t xml:space="preserve">                В формы документов, применяемых при расчетах по налогу на добавленную стоимость, включена новая строка - "Идентификатор государственного контракта, договора (соглашения)"</w:t>
            </w:r>
          </w:p>
          <w:p w:rsidR="006F52FF" w:rsidRPr="00941275" w:rsidRDefault="006F52FF" w:rsidP="006F52FF">
            <w:pPr>
              <w:pStyle w:val="a8"/>
              <w:rPr>
                <w:rFonts w:ascii="Helvetica" w:hAnsi="Helvetica" w:cs="Helvetica"/>
                <w:sz w:val="20"/>
                <w:szCs w:val="20"/>
              </w:rPr>
            </w:pPr>
            <w:r w:rsidRPr="00941275">
              <w:rPr>
                <w:rFonts w:ascii="Helvetica" w:hAnsi="Helvetica" w:cs="Helvetica"/>
                <w:sz w:val="20"/>
                <w:szCs w:val="20"/>
              </w:rPr>
              <w:t xml:space="preserve">                Указанные изменения внесены в форму счета-фактуры, применяемого при расчетах по налогу на добавленную стоимость, и в форму корректировочного счета-фактуры, применяемого при расчетах по налогу на добавленную стоимость, а</w:t>
            </w:r>
            <w:r>
              <w:rPr>
                <w:rFonts w:ascii="Helvetica" w:hAnsi="Helvetica" w:cs="Helvetica"/>
                <w:sz w:val="20"/>
                <w:szCs w:val="20"/>
              </w:rPr>
              <w:t xml:space="preserve"> также в правила их заполнения.</w:t>
            </w:r>
          </w:p>
          <w:p w:rsidR="006F52FF" w:rsidRPr="00BD3FCD" w:rsidRDefault="006F52FF" w:rsidP="006F52FF">
            <w:pPr>
              <w:autoSpaceDE w:val="0"/>
              <w:autoSpaceDN w:val="0"/>
              <w:adjustRightInd w:val="0"/>
              <w:jc w:val="both"/>
              <w:rPr>
                <w:rFonts w:ascii="Helvetica" w:hAnsi="Helvetica" w:cs="Helvetica"/>
                <w:sz w:val="20"/>
                <w:szCs w:val="20"/>
              </w:rPr>
            </w:pPr>
            <w:r w:rsidRPr="00941275">
              <w:rPr>
                <w:rFonts w:ascii="Helvetica" w:hAnsi="Helvetica" w:cs="Helvetica"/>
                <w:sz w:val="20"/>
                <w:szCs w:val="20"/>
              </w:rPr>
              <w:t xml:space="preserve">                 Настоящее постановление вступает в силу по истечении месяца со дня его официального опубликования и не ранее 1-го числа очередного налогового периода по налогу на добавленную стоимость</w:t>
            </w:r>
          </w:p>
          <w:p w:rsidR="00840B5E" w:rsidRPr="00BD3FCD" w:rsidRDefault="00840B5E" w:rsidP="00840B5E">
            <w:pPr>
              <w:pStyle w:val="a8"/>
              <w:rPr>
                <w:rFonts w:ascii="Helvetica" w:hAnsi="Helvetica" w:cs="Helvetica"/>
                <w:sz w:val="20"/>
                <w:szCs w:val="20"/>
              </w:rPr>
            </w:pPr>
          </w:p>
          <w:p w:rsidR="008D2D6B" w:rsidRPr="00FF1145" w:rsidRDefault="008D2D6B" w:rsidP="00FF1145">
            <w:pPr>
              <w:autoSpaceDE w:val="0"/>
              <w:autoSpaceDN w:val="0"/>
              <w:adjustRightInd w:val="0"/>
              <w:jc w:val="both"/>
              <w:rPr>
                <w:rFonts w:ascii="Arial" w:eastAsia="Times New Roman" w:hAnsi="Arial" w:cs="Arial"/>
                <w:bCs/>
                <w:color w:val="000000"/>
                <w:sz w:val="20"/>
                <w:szCs w:val="20"/>
                <w:lang w:eastAsia="ru-RU"/>
              </w:rPr>
            </w:pPr>
          </w:p>
        </w:tc>
      </w:tr>
      <w:tr w:rsidR="009C7E91" w:rsidRPr="00FF1145" w:rsidTr="00FF1145">
        <w:tc>
          <w:tcPr>
            <w:tcW w:w="328" w:type="dxa"/>
          </w:tcPr>
          <w:p w:rsidR="009C7E91" w:rsidRPr="00FF1145" w:rsidRDefault="009C7E91" w:rsidP="000B3635">
            <w:pPr>
              <w:jc w:val="both"/>
              <w:rPr>
                <w:rFonts w:ascii="Arial" w:eastAsia="Times New Roman" w:hAnsi="Arial" w:cs="Arial"/>
                <w:b/>
                <w:bCs/>
                <w:sz w:val="20"/>
                <w:szCs w:val="20"/>
                <w:lang w:eastAsia="ru-RU"/>
              </w:rPr>
            </w:pPr>
            <w:r w:rsidRPr="00FF1145">
              <w:rPr>
                <w:rFonts w:ascii="Arial" w:eastAsia="Times New Roman" w:hAnsi="Arial" w:cs="Arial"/>
                <w:b/>
                <w:bCs/>
                <w:sz w:val="20"/>
                <w:szCs w:val="20"/>
                <w:lang w:eastAsia="ru-RU"/>
              </w:rPr>
              <w:lastRenderedPageBreak/>
              <w:t>3</w:t>
            </w:r>
          </w:p>
        </w:tc>
        <w:tc>
          <w:tcPr>
            <w:tcW w:w="2119" w:type="dxa"/>
          </w:tcPr>
          <w:p w:rsidR="009C7E91" w:rsidRPr="00FF1145" w:rsidRDefault="00840B5E" w:rsidP="00FF1145">
            <w:pPr>
              <w:autoSpaceDE w:val="0"/>
              <w:autoSpaceDN w:val="0"/>
              <w:adjustRightInd w:val="0"/>
              <w:jc w:val="both"/>
              <w:rPr>
                <w:rFonts w:ascii="Arial" w:eastAsia="Times New Roman" w:hAnsi="Arial" w:cs="Arial"/>
                <w:b/>
                <w:bCs/>
                <w:sz w:val="20"/>
                <w:szCs w:val="20"/>
                <w:lang w:eastAsia="ru-RU"/>
              </w:rPr>
            </w:pPr>
            <w:r>
              <w:rPr>
                <w:rFonts w:ascii="Arial" w:hAnsi="Arial" w:cs="Arial"/>
                <w:b/>
                <w:sz w:val="20"/>
                <w:szCs w:val="20"/>
              </w:rPr>
              <w:t>Проверки контролирующими органами</w:t>
            </w:r>
          </w:p>
        </w:tc>
        <w:tc>
          <w:tcPr>
            <w:tcW w:w="6898" w:type="dxa"/>
          </w:tcPr>
          <w:p w:rsidR="006F52FF" w:rsidRPr="0032713D" w:rsidRDefault="009C7E91" w:rsidP="006F52FF">
            <w:pPr>
              <w:autoSpaceDE w:val="0"/>
              <w:autoSpaceDN w:val="0"/>
              <w:adjustRightInd w:val="0"/>
              <w:jc w:val="both"/>
              <w:rPr>
                <w:rStyle w:val="a9"/>
                <w:rFonts w:ascii="Arial" w:eastAsia="Times New Roman" w:hAnsi="Arial" w:cs="Arial"/>
                <w:sz w:val="20"/>
                <w:szCs w:val="20"/>
                <w:lang w:eastAsia="ru-RU"/>
              </w:rPr>
            </w:pPr>
            <w:r w:rsidRPr="00FF1145">
              <w:t xml:space="preserve">       </w:t>
            </w:r>
            <w:r w:rsidR="006F52FF" w:rsidRPr="001029DB">
              <w:rPr>
                <w:rStyle w:val="a9"/>
                <w:rFonts w:ascii="Arial" w:eastAsia="Times New Roman" w:hAnsi="Arial" w:cs="Arial"/>
                <w:sz w:val="20"/>
                <w:szCs w:val="20"/>
                <w:lang w:eastAsia="ru-RU"/>
              </w:rPr>
              <w:t xml:space="preserve">            </w:t>
            </w:r>
            <w:r w:rsidR="006F52FF" w:rsidRPr="0032713D">
              <w:rPr>
                <w:rStyle w:val="a9"/>
                <w:rFonts w:ascii="Arial" w:eastAsia="Times New Roman" w:hAnsi="Arial" w:cs="Arial"/>
                <w:sz w:val="20"/>
                <w:szCs w:val="20"/>
                <w:lang w:eastAsia="ru-RU"/>
              </w:rPr>
              <w:t>С 1 октября 2017 года государственные транспортные инспекторы будут проводить плановые выездные проверки с использованием проверочных листов</w:t>
            </w:r>
          </w:p>
          <w:p w:rsidR="006F52FF" w:rsidRPr="0032713D" w:rsidRDefault="006F52FF" w:rsidP="006F52FF">
            <w:pPr>
              <w:autoSpaceDE w:val="0"/>
              <w:autoSpaceDN w:val="0"/>
              <w:adjustRightInd w:val="0"/>
              <w:jc w:val="both"/>
              <w:rPr>
                <w:rStyle w:val="a9"/>
                <w:rFonts w:ascii="Arial" w:eastAsia="Times New Roman" w:hAnsi="Arial" w:cs="Arial"/>
                <w:sz w:val="20"/>
                <w:szCs w:val="20"/>
                <w:lang w:eastAsia="ru-RU"/>
              </w:rPr>
            </w:pPr>
          </w:p>
          <w:p w:rsidR="006F52FF" w:rsidRPr="0032713D" w:rsidRDefault="006F52FF" w:rsidP="006F52FF">
            <w:pPr>
              <w:autoSpaceDE w:val="0"/>
              <w:autoSpaceDN w:val="0"/>
              <w:adjustRightInd w:val="0"/>
              <w:jc w:val="both"/>
              <w:rPr>
                <w:rStyle w:val="a9"/>
                <w:rFonts w:ascii="Arial" w:eastAsia="Times New Roman" w:hAnsi="Arial" w:cs="Arial"/>
                <w:b w:val="0"/>
                <w:sz w:val="20"/>
                <w:szCs w:val="20"/>
                <w:lang w:eastAsia="ru-RU"/>
              </w:rPr>
            </w:pPr>
            <w:r>
              <w:rPr>
                <w:rStyle w:val="a9"/>
                <w:rFonts w:ascii="Arial" w:eastAsia="Times New Roman" w:hAnsi="Arial" w:cs="Arial"/>
                <w:b w:val="0"/>
                <w:sz w:val="20"/>
                <w:szCs w:val="20"/>
                <w:lang w:eastAsia="ru-RU"/>
              </w:rPr>
              <w:t xml:space="preserve">             </w:t>
            </w:r>
            <w:r w:rsidRPr="0032713D">
              <w:rPr>
                <w:rStyle w:val="a9"/>
                <w:rFonts w:ascii="Arial" w:eastAsia="Times New Roman" w:hAnsi="Arial" w:cs="Arial"/>
                <w:b w:val="0"/>
                <w:sz w:val="20"/>
                <w:szCs w:val="20"/>
                <w:lang w:eastAsia="ru-RU"/>
              </w:rPr>
              <w:t>С указанной даты использование проверочных листов (списков контрольных вопросов) будет осуществляться при проведении плановых выездных проверок всех юридических лиц и индивидуальных предпринимателей.</w:t>
            </w:r>
          </w:p>
          <w:p w:rsidR="006F52FF" w:rsidRPr="0032713D" w:rsidRDefault="006F52FF" w:rsidP="006F52FF">
            <w:pPr>
              <w:autoSpaceDE w:val="0"/>
              <w:autoSpaceDN w:val="0"/>
              <w:adjustRightInd w:val="0"/>
              <w:jc w:val="both"/>
              <w:rPr>
                <w:rStyle w:val="a9"/>
                <w:rFonts w:ascii="Arial" w:eastAsia="Times New Roman" w:hAnsi="Arial" w:cs="Arial"/>
                <w:b w:val="0"/>
                <w:sz w:val="20"/>
                <w:szCs w:val="20"/>
                <w:lang w:eastAsia="ru-RU"/>
              </w:rPr>
            </w:pPr>
            <w:r>
              <w:rPr>
                <w:rStyle w:val="a9"/>
                <w:rFonts w:ascii="Arial" w:eastAsia="Times New Roman" w:hAnsi="Arial" w:cs="Arial"/>
                <w:b w:val="0"/>
                <w:sz w:val="20"/>
                <w:szCs w:val="20"/>
                <w:lang w:eastAsia="ru-RU"/>
              </w:rPr>
              <w:t xml:space="preserve">              </w:t>
            </w:r>
            <w:r w:rsidRPr="0032713D">
              <w:rPr>
                <w:rStyle w:val="a9"/>
                <w:rFonts w:ascii="Arial" w:eastAsia="Times New Roman" w:hAnsi="Arial" w:cs="Arial"/>
                <w:b w:val="0"/>
                <w:sz w:val="20"/>
                <w:szCs w:val="20"/>
                <w:lang w:eastAsia="ru-RU"/>
              </w:rPr>
              <w:t>Предмет плановой проверки будет ограничен перечнем вопросов, включенных в проверочные листы (списки контрольных вопросов).</w:t>
            </w:r>
          </w:p>
          <w:p w:rsidR="006F52FF" w:rsidRDefault="006F52FF" w:rsidP="006F52FF">
            <w:pPr>
              <w:autoSpaceDE w:val="0"/>
              <w:autoSpaceDN w:val="0"/>
              <w:adjustRightInd w:val="0"/>
              <w:jc w:val="both"/>
              <w:rPr>
                <w:rStyle w:val="a9"/>
                <w:rFonts w:ascii="Arial" w:eastAsia="Times New Roman" w:hAnsi="Arial" w:cs="Arial"/>
                <w:sz w:val="20"/>
                <w:szCs w:val="20"/>
                <w:lang w:eastAsia="ru-RU"/>
              </w:rPr>
            </w:pPr>
            <w:r>
              <w:rPr>
                <w:rStyle w:val="a9"/>
                <w:rFonts w:ascii="Arial" w:eastAsia="Times New Roman" w:hAnsi="Arial" w:cs="Arial"/>
                <w:b w:val="0"/>
                <w:sz w:val="20"/>
                <w:szCs w:val="20"/>
                <w:lang w:eastAsia="ru-RU"/>
              </w:rPr>
              <w:t xml:space="preserve">              </w:t>
            </w:r>
            <w:r w:rsidRPr="0032713D">
              <w:rPr>
                <w:rStyle w:val="a9"/>
                <w:rFonts w:ascii="Arial" w:eastAsia="Times New Roman" w:hAnsi="Arial" w:cs="Arial"/>
                <w:b w:val="0"/>
                <w:sz w:val="20"/>
                <w:szCs w:val="20"/>
                <w:lang w:eastAsia="ru-RU"/>
              </w:rPr>
              <w:t>При этом проверочные листы (списки контрольных вопросов) будут содержать вопросы, затрагивающие предъявляемые к юридическому лицу,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r w:rsidRPr="0032713D">
              <w:rPr>
                <w:rStyle w:val="a9"/>
                <w:rFonts w:ascii="Arial" w:eastAsia="Times New Roman" w:hAnsi="Arial" w:cs="Arial"/>
                <w:sz w:val="20"/>
                <w:szCs w:val="20"/>
                <w:lang w:eastAsia="ru-RU"/>
              </w:rPr>
              <w:t xml:space="preserve"> РФ, безопасности государства, а также угрозы ЧС природного и техногенного характера.</w:t>
            </w:r>
          </w:p>
          <w:p w:rsidR="006F52FF" w:rsidRPr="00D0380B" w:rsidRDefault="006F52FF" w:rsidP="006F52FF">
            <w:pPr>
              <w:autoSpaceDE w:val="0"/>
              <w:autoSpaceDN w:val="0"/>
              <w:adjustRightInd w:val="0"/>
              <w:jc w:val="both"/>
              <w:rPr>
                <w:rStyle w:val="a9"/>
                <w:rFonts w:ascii="Arial" w:eastAsia="Times New Roman" w:hAnsi="Arial" w:cs="Arial"/>
                <w:sz w:val="20"/>
                <w:szCs w:val="20"/>
                <w:lang w:eastAsia="ru-RU"/>
              </w:rPr>
            </w:pPr>
            <w:r>
              <w:rPr>
                <w:rStyle w:val="a9"/>
                <w:rFonts w:ascii="Arial" w:eastAsia="Times New Roman" w:hAnsi="Arial" w:cs="Arial"/>
                <w:sz w:val="20"/>
                <w:szCs w:val="20"/>
                <w:lang w:eastAsia="ru-RU"/>
              </w:rPr>
              <w:t xml:space="preserve">              </w:t>
            </w:r>
            <w:r w:rsidRPr="00D0380B">
              <w:rPr>
                <w:rStyle w:val="a9"/>
                <w:rFonts w:ascii="Arial" w:eastAsia="Times New Roman" w:hAnsi="Arial" w:cs="Arial"/>
                <w:sz w:val="20"/>
                <w:szCs w:val="20"/>
                <w:lang w:eastAsia="ru-RU"/>
              </w:rPr>
              <w:t>С 1 октября 2017 года при проведении плановых проверок отдельных ЮЛ и ИП будут использоваться проверочные листы с перечнем вопросов по соблюдению ими обязательных санитарн</w:t>
            </w:r>
            <w:r>
              <w:rPr>
                <w:rStyle w:val="a9"/>
                <w:rFonts w:ascii="Arial" w:eastAsia="Times New Roman" w:hAnsi="Arial" w:cs="Arial"/>
                <w:sz w:val="20"/>
                <w:szCs w:val="20"/>
                <w:lang w:eastAsia="ru-RU"/>
              </w:rPr>
              <w:t>о-эпидемиологических требований</w:t>
            </w:r>
          </w:p>
          <w:p w:rsidR="006F52FF" w:rsidRPr="00D0380B" w:rsidRDefault="006F52FF" w:rsidP="006F52FF">
            <w:pPr>
              <w:autoSpaceDE w:val="0"/>
              <w:autoSpaceDN w:val="0"/>
              <w:adjustRightInd w:val="0"/>
              <w:jc w:val="both"/>
              <w:rPr>
                <w:rStyle w:val="a9"/>
                <w:rFonts w:ascii="Arial" w:eastAsia="Times New Roman" w:hAnsi="Arial" w:cs="Arial"/>
                <w:b w:val="0"/>
                <w:sz w:val="20"/>
                <w:szCs w:val="20"/>
                <w:lang w:eastAsia="ru-RU"/>
              </w:rPr>
            </w:pPr>
            <w:r>
              <w:rPr>
                <w:rStyle w:val="a9"/>
                <w:rFonts w:ascii="Arial" w:eastAsia="Times New Roman" w:hAnsi="Arial" w:cs="Arial"/>
                <w:b w:val="0"/>
                <w:sz w:val="20"/>
                <w:szCs w:val="20"/>
                <w:lang w:eastAsia="ru-RU"/>
              </w:rPr>
              <w:t xml:space="preserve">               </w:t>
            </w:r>
            <w:r w:rsidRPr="00D0380B">
              <w:rPr>
                <w:rStyle w:val="a9"/>
                <w:rFonts w:ascii="Arial" w:eastAsia="Times New Roman" w:hAnsi="Arial" w:cs="Arial"/>
                <w:b w:val="0"/>
                <w:sz w:val="20"/>
                <w:szCs w:val="20"/>
                <w:lang w:eastAsia="ru-RU"/>
              </w:rPr>
              <w:t>Установлено, что с 1 октября 2017 года в отношении отдельных юридических лиц и индивидуальных предпринимателей, а с 1 июля 2018 года - в отношении всех юридических лиц и индивидуальных предпринимателей, при проведении плановых проверок будут использоваться проверочные листы (списки контрольных вопросов), которые будут включать в себя перечни вопросов, затрагивающих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w:t>
            </w:r>
          </w:p>
          <w:p w:rsidR="006F52FF" w:rsidRPr="00D0380B" w:rsidRDefault="006F52FF" w:rsidP="006F52FF">
            <w:pPr>
              <w:autoSpaceDE w:val="0"/>
              <w:autoSpaceDN w:val="0"/>
              <w:adjustRightInd w:val="0"/>
              <w:jc w:val="both"/>
              <w:rPr>
                <w:rStyle w:val="a9"/>
                <w:rFonts w:ascii="Arial" w:eastAsia="Times New Roman" w:hAnsi="Arial" w:cs="Arial"/>
                <w:b w:val="0"/>
                <w:sz w:val="20"/>
                <w:szCs w:val="20"/>
                <w:lang w:eastAsia="ru-RU"/>
              </w:rPr>
            </w:pPr>
            <w:r>
              <w:rPr>
                <w:rStyle w:val="a9"/>
                <w:rFonts w:ascii="Arial" w:eastAsia="Times New Roman" w:hAnsi="Arial" w:cs="Arial"/>
                <w:b w:val="0"/>
                <w:sz w:val="20"/>
                <w:szCs w:val="20"/>
                <w:lang w:eastAsia="ru-RU"/>
              </w:rPr>
              <w:t xml:space="preserve">              </w:t>
            </w:r>
            <w:r w:rsidRPr="00D0380B">
              <w:rPr>
                <w:rStyle w:val="a9"/>
                <w:rFonts w:ascii="Arial" w:eastAsia="Times New Roman" w:hAnsi="Arial" w:cs="Arial"/>
                <w:b w:val="0"/>
                <w:sz w:val="20"/>
                <w:szCs w:val="20"/>
                <w:lang w:eastAsia="ru-RU"/>
              </w:rPr>
              <w:t>Предмет плановой проверки будет ограничен только вопросами, включенными в данные проверочные листы.</w:t>
            </w:r>
          </w:p>
          <w:p w:rsidR="006F52FF" w:rsidRPr="00FF1145" w:rsidRDefault="006F52FF" w:rsidP="006F52FF">
            <w:pPr>
              <w:autoSpaceDE w:val="0"/>
              <w:autoSpaceDN w:val="0"/>
              <w:adjustRightInd w:val="0"/>
              <w:jc w:val="both"/>
              <w:rPr>
                <w:lang w:eastAsia="ru-RU"/>
              </w:rPr>
            </w:pPr>
            <w:r>
              <w:rPr>
                <w:rStyle w:val="a9"/>
                <w:rFonts w:ascii="Arial" w:eastAsia="Times New Roman" w:hAnsi="Arial" w:cs="Arial"/>
                <w:b w:val="0"/>
                <w:sz w:val="20"/>
                <w:szCs w:val="20"/>
                <w:lang w:eastAsia="ru-RU"/>
              </w:rPr>
              <w:t xml:space="preserve">            </w:t>
            </w:r>
            <w:r w:rsidRPr="00D0380B">
              <w:rPr>
                <w:rStyle w:val="a9"/>
                <w:rFonts w:ascii="Arial" w:eastAsia="Times New Roman" w:hAnsi="Arial" w:cs="Arial"/>
                <w:b w:val="0"/>
                <w:sz w:val="20"/>
                <w:szCs w:val="20"/>
                <w:lang w:eastAsia="ru-RU"/>
              </w:rPr>
              <w:t xml:space="preserve">Перечень отдельных </w:t>
            </w:r>
            <w:proofErr w:type="spellStart"/>
            <w:r w:rsidRPr="00D0380B">
              <w:rPr>
                <w:rStyle w:val="a9"/>
                <w:rFonts w:ascii="Arial" w:eastAsia="Times New Roman" w:hAnsi="Arial" w:cs="Arial"/>
                <w:b w:val="0"/>
                <w:sz w:val="20"/>
                <w:szCs w:val="20"/>
                <w:lang w:eastAsia="ru-RU"/>
              </w:rPr>
              <w:t>юрлиц</w:t>
            </w:r>
            <w:proofErr w:type="spellEnd"/>
            <w:r w:rsidRPr="00D0380B">
              <w:rPr>
                <w:rStyle w:val="a9"/>
                <w:rFonts w:ascii="Arial" w:eastAsia="Times New Roman" w:hAnsi="Arial" w:cs="Arial"/>
                <w:b w:val="0"/>
                <w:sz w:val="20"/>
                <w:szCs w:val="20"/>
                <w:lang w:eastAsia="ru-RU"/>
              </w:rPr>
              <w:t xml:space="preserve"> и ИП, при проведении с 1 октября 2017 </w:t>
            </w:r>
            <w:proofErr w:type="gramStart"/>
            <w:r w:rsidRPr="00D0380B">
              <w:rPr>
                <w:rStyle w:val="a9"/>
                <w:rFonts w:ascii="Arial" w:eastAsia="Times New Roman" w:hAnsi="Arial" w:cs="Arial"/>
                <w:b w:val="0"/>
                <w:sz w:val="20"/>
                <w:szCs w:val="20"/>
                <w:lang w:eastAsia="ru-RU"/>
              </w:rPr>
              <w:t>года проверок</w:t>
            </w:r>
            <w:proofErr w:type="gramEnd"/>
            <w:r w:rsidRPr="00D0380B">
              <w:rPr>
                <w:rStyle w:val="a9"/>
                <w:rFonts w:ascii="Arial" w:eastAsia="Times New Roman" w:hAnsi="Arial" w:cs="Arial"/>
                <w:b w:val="0"/>
                <w:sz w:val="20"/>
                <w:szCs w:val="20"/>
                <w:lang w:eastAsia="ru-RU"/>
              </w:rPr>
              <w:t xml:space="preserve"> которых предусматривается использование проверочных листов, будет определен по итогам установления </w:t>
            </w:r>
            <w:proofErr w:type="spellStart"/>
            <w:r w:rsidRPr="00D0380B">
              <w:rPr>
                <w:rStyle w:val="a9"/>
                <w:rFonts w:ascii="Arial" w:eastAsia="Times New Roman" w:hAnsi="Arial" w:cs="Arial"/>
                <w:b w:val="0"/>
                <w:sz w:val="20"/>
                <w:szCs w:val="20"/>
                <w:lang w:eastAsia="ru-RU"/>
              </w:rPr>
              <w:t>Роспотребнадзором</w:t>
            </w:r>
            <w:proofErr w:type="spellEnd"/>
            <w:r w:rsidRPr="00D0380B">
              <w:rPr>
                <w:rStyle w:val="a9"/>
                <w:rFonts w:ascii="Arial" w:eastAsia="Times New Roman" w:hAnsi="Arial" w:cs="Arial"/>
                <w:b w:val="0"/>
                <w:sz w:val="20"/>
                <w:szCs w:val="20"/>
                <w:lang w:eastAsia="ru-RU"/>
              </w:rPr>
              <w:t xml:space="preserve"> и ФМБА России типов (отдельных характеристик) производственных объектов, категорий риска осуществляемой </w:t>
            </w:r>
            <w:proofErr w:type="spellStart"/>
            <w:r w:rsidRPr="00D0380B">
              <w:rPr>
                <w:rStyle w:val="a9"/>
                <w:rFonts w:ascii="Arial" w:eastAsia="Times New Roman" w:hAnsi="Arial" w:cs="Arial"/>
                <w:b w:val="0"/>
                <w:sz w:val="20"/>
                <w:szCs w:val="20"/>
                <w:lang w:eastAsia="ru-RU"/>
              </w:rPr>
              <w:lastRenderedPageBreak/>
              <w:t>юрлицами</w:t>
            </w:r>
            <w:proofErr w:type="spellEnd"/>
            <w:r w:rsidRPr="00D0380B">
              <w:rPr>
                <w:rStyle w:val="a9"/>
                <w:rFonts w:ascii="Arial" w:eastAsia="Times New Roman" w:hAnsi="Arial" w:cs="Arial"/>
                <w:b w:val="0"/>
                <w:sz w:val="20"/>
                <w:szCs w:val="20"/>
                <w:lang w:eastAsia="ru-RU"/>
              </w:rPr>
              <w:t xml:space="preserve"> и ИП деятельности или используемых ими производственных объекто</w:t>
            </w:r>
            <w:r w:rsidRPr="00D0380B">
              <w:rPr>
                <w:rStyle w:val="a9"/>
                <w:rFonts w:ascii="Arial" w:eastAsia="Times New Roman" w:hAnsi="Arial" w:cs="Arial"/>
                <w:sz w:val="20"/>
                <w:szCs w:val="20"/>
                <w:lang w:eastAsia="ru-RU"/>
              </w:rPr>
              <w:t>в</w:t>
            </w:r>
          </w:p>
          <w:p w:rsidR="009C7E91" w:rsidRPr="00FF1145" w:rsidRDefault="009C7E91" w:rsidP="00840B5E">
            <w:pPr>
              <w:rPr>
                <w:lang w:eastAsia="ru-RU"/>
              </w:rPr>
            </w:pPr>
          </w:p>
        </w:tc>
      </w:tr>
      <w:tr w:rsidR="00624586" w:rsidRPr="00FF1145" w:rsidTr="00FF1145">
        <w:tc>
          <w:tcPr>
            <w:tcW w:w="328" w:type="dxa"/>
          </w:tcPr>
          <w:p w:rsidR="00624586" w:rsidRPr="00FF1145" w:rsidRDefault="009C7E91" w:rsidP="00624586">
            <w:pPr>
              <w:jc w:val="both"/>
              <w:rPr>
                <w:rFonts w:ascii="Arial" w:eastAsia="Times New Roman" w:hAnsi="Arial" w:cs="Arial"/>
                <w:b/>
                <w:bCs/>
                <w:sz w:val="20"/>
                <w:szCs w:val="20"/>
                <w:lang w:eastAsia="ru-RU"/>
              </w:rPr>
            </w:pPr>
            <w:r w:rsidRPr="00FF1145">
              <w:rPr>
                <w:rFonts w:ascii="Arial" w:eastAsia="Times New Roman" w:hAnsi="Arial" w:cs="Arial"/>
                <w:b/>
                <w:bCs/>
                <w:sz w:val="20"/>
                <w:szCs w:val="20"/>
                <w:lang w:eastAsia="ru-RU"/>
              </w:rPr>
              <w:lastRenderedPageBreak/>
              <w:t>4</w:t>
            </w:r>
          </w:p>
        </w:tc>
        <w:tc>
          <w:tcPr>
            <w:tcW w:w="2119" w:type="dxa"/>
          </w:tcPr>
          <w:p w:rsidR="00624586" w:rsidRPr="00FF1145" w:rsidRDefault="004475DC"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Участие в судопроизводстве</w:t>
            </w:r>
          </w:p>
        </w:tc>
        <w:tc>
          <w:tcPr>
            <w:tcW w:w="6898" w:type="dxa"/>
          </w:tcPr>
          <w:p w:rsidR="00840B5E" w:rsidRPr="00840B5E" w:rsidRDefault="004475DC" w:rsidP="00840B5E">
            <w:pPr>
              <w:spacing w:before="100" w:beforeAutospacing="1" w:after="100" w:afterAutospacing="1"/>
              <w:jc w:val="both"/>
              <w:rPr>
                <w:rFonts w:ascii="Arial" w:eastAsia="Times New Roman" w:hAnsi="Arial" w:cs="Arial"/>
                <w:sz w:val="20"/>
                <w:szCs w:val="20"/>
                <w:lang w:eastAsia="ru-RU"/>
              </w:rPr>
            </w:pPr>
            <w:r>
              <w:rPr>
                <w:rFonts w:ascii="Arial" w:eastAsia="Times New Roman" w:hAnsi="Arial" w:cs="Arial"/>
                <w:b/>
                <w:bCs/>
                <w:sz w:val="20"/>
                <w:szCs w:val="20"/>
                <w:lang w:eastAsia="ru-RU"/>
              </w:rPr>
              <w:t xml:space="preserve">               </w:t>
            </w:r>
            <w:r w:rsidR="00840B5E" w:rsidRPr="00840B5E">
              <w:rPr>
                <w:rFonts w:ascii="Arial" w:eastAsia="Times New Roman" w:hAnsi="Arial" w:cs="Arial"/>
                <w:b/>
                <w:bCs/>
                <w:sz w:val="20"/>
                <w:szCs w:val="20"/>
                <w:lang w:eastAsia="ru-RU"/>
              </w:rPr>
              <w:t xml:space="preserve">Правительство предусмотрело для </w:t>
            </w:r>
            <w:proofErr w:type="spellStart"/>
            <w:r w:rsidR="00840B5E" w:rsidRPr="00840B5E">
              <w:rPr>
                <w:rFonts w:ascii="Arial" w:eastAsia="Times New Roman" w:hAnsi="Arial" w:cs="Arial"/>
                <w:b/>
                <w:bCs/>
                <w:sz w:val="20"/>
                <w:szCs w:val="20"/>
                <w:lang w:eastAsia="ru-RU"/>
              </w:rPr>
              <w:t>юрлиц</w:t>
            </w:r>
            <w:proofErr w:type="spellEnd"/>
            <w:r w:rsidR="00840B5E" w:rsidRPr="00840B5E">
              <w:rPr>
                <w:rFonts w:ascii="Arial" w:eastAsia="Times New Roman" w:hAnsi="Arial" w:cs="Arial"/>
                <w:b/>
                <w:bCs/>
                <w:sz w:val="20"/>
                <w:szCs w:val="20"/>
                <w:lang w:eastAsia="ru-RU"/>
              </w:rPr>
              <w:t xml:space="preserve"> дополнительные обязанности:</w:t>
            </w:r>
          </w:p>
          <w:p w:rsidR="00840B5E" w:rsidRPr="00840B5E" w:rsidRDefault="00840B5E" w:rsidP="00840B5E">
            <w:pPr>
              <w:numPr>
                <w:ilvl w:val="0"/>
                <w:numId w:val="3"/>
              </w:numPr>
              <w:spacing w:before="100" w:beforeAutospacing="1" w:after="100" w:afterAutospacing="1"/>
              <w:jc w:val="both"/>
              <w:rPr>
                <w:rFonts w:ascii="Arial" w:eastAsia="Times New Roman" w:hAnsi="Arial" w:cs="Arial"/>
                <w:sz w:val="20"/>
                <w:szCs w:val="20"/>
                <w:lang w:eastAsia="ru-RU"/>
              </w:rPr>
            </w:pPr>
            <w:r w:rsidRPr="00840B5E">
              <w:rPr>
                <w:rFonts w:ascii="Arial" w:eastAsia="Times New Roman" w:hAnsi="Arial" w:cs="Arial"/>
                <w:sz w:val="20"/>
                <w:szCs w:val="20"/>
                <w:lang w:eastAsia="ru-RU"/>
              </w:rPr>
              <w:t>разрабатывать программу вводного инструктажа по гражданской обороне;</w:t>
            </w:r>
          </w:p>
          <w:p w:rsidR="00840B5E" w:rsidRPr="00840B5E" w:rsidRDefault="00840B5E" w:rsidP="00840B5E">
            <w:pPr>
              <w:numPr>
                <w:ilvl w:val="0"/>
                <w:numId w:val="3"/>
              </w:numPr>
              <w:spacing w:before="100" w:beforeAutospacing="1" w:after="100" w:afterAutospacing="1"/>
              <w:jc w:val="both"/>
              <w:rPr>
                <w:rFonts w:ascii="Arial" w:eastAsia="Times New Roman" w:hAnsi="Arial" w:cs="Arial"/>
                <w:sz w:val="20"/>
                <w:szCs w:val="20"/>
                <w:lang w:eastAsia="ru-RU"/>
              </w:rPr>
            </w:pPr>
            <w:r w:rsidRPr="00840B5E">
              <w:rPr>
                <w:rFonts w:ascii="Arial" w:eastAsia="Times New Roman" w:hAnsi="Arial" w:cs="Arial"/>
                <w:sz w:val="20"/>
                <w:szCs w:val="20"/>
                <w:lang w:eastAsia="ru-RU"/>
              </w:rPr>
              <w:t>организовывать и проводить его с сотрудниками в течение первого месяца их работы;</w:t>
            </w:r>
          </w:p>
          <w:p w:rsidR="00840B5E" w:rsidRPr="00840B5E" w:rsidRDefault="00840B5E" w:rsidP="00840B5E">
            <w:pPr>
              <w:numPr>
                <w:ilvl w:val="0"/>
                <w:numId w:val="3"/>
              </w:numPr>
              <w:spacing w:before="100" w:beforeAutospacing="1" w:after="100" w:afterAutospacing="1"/>
              <w:jc w:val="both"/>
              <w:rPr>
                <w:rFonts w:ascii="Arial" w:eastAsia="Times New Roman" w:hAnsi="Arial" w:cs="Arial"/>
                <w:sz w:val="20"/>
                <w:szCs w:val="20"/>
                <w:lang w:eastAsia="ru-RU"/>
              </w:rPr>
            </w:pPr>
            <w:r w:rsidRPr="00840B5E">
              <w:rPr>
                <w:rFonts w:ascii="Arial" w:eastAsia="Times New Roman" w:hAnsi="Arial" w:cs="Arial"/>
                <w:sz w:val="20"/>
                <w:szCs w:val="20"/>
                <w:lang w:eastAsia="ru-RU"/>
              </w:rPr>
              <w:t>планировать и проводить учения и тренировки по гражданской обороне.</w:t>
            </w:r>
          </w:p>
          <w:p w:rsidR="00840B5E" w:rsidRPr="00840B5E" w:rsidRDefault="00840B5E" w:rsidP="00840B5E">
            <w:pPr>
              <w:spacing w:before="100" w:beforeAutospacing="1" w:after="100" w:afterAutospacing="1"/>
              <w:jc w:val="both"/>
              <w:rPr>
                <w:rFonts w:ascii="Arial" w:eastAsia="Times New Roman" w:hAnsi="Arial" w:cs="Arial"/>
                <w:sz w:val="20"/>
                <w:szCs w:val="20"/>
                <w:lang w:eastAsia="ru-RU"/>
              </w:rPr>
            </w:pPr>
            <w:r w:rsidRPr="00840B5E">
              <w:rPr>
                <w:rFonts w:ascii="Arial" w:eastAsia="Times New Roman" w:hAnsi="Arial" w:cs="Arial"/>
                <w:sz w:val="20"/>
                <w:szCs w:val="20"/>
                <w:lang w:eastAsia="ru-RU"/>
              </w:rPr>
              <w:t>Заниматься подготовкой своих работников в области гражданской обороны организации должны и сейчас. В перечень обязанностей входят разработка программ обучения, его проведение, а также создание и поддержание в рабочем состоянии учебно-материальной базы. Со 2 мая эти обязанности также сохранятся, но с уточнением: речь будет идти о курсовом обучении.</w:t>
            </w:r>
          </w:p>
          <w:p w:rsidR="00840B5E" w:rsidRPr="00840B5E" w:rsidRDefault="00840B5E" w:rsidP="00840B5E">
            <w:pPr>
              <w:spacing w:before="100" w:beforeAutospacing="1" w:after="100" w:afterAutospacing="1"/>
              <w:jc w:val="both"/>
              <w:rPr>
                <w:rFonts w:ascii="Arial" w:eastAsia="Times New Roman" w:hAnsi="Arial" w:cs="Arial"/>
                <w:sz w:val="20"/>
                <w:szCs w:val="20"/>
                <w:lang w:eastAsia="ru-RU"/>
              </w:rPr>
            </w:pPr>
            <w:r w:rsidRPr="00840B5E">
              <w:rPr>
                <w:rFonts w:ascii="Arial" w:eastAsia="Times New Roman" w:hAnsi="Arial" w:cs="Arial"/>
                <w:sz w:val="20"/>
                <w:szCs w:val="20"/>
                <w:lang w:eastAsia="ru-RU"/>
              </w:rPr>
              <w:t>За невыполнение требований и мероприятий в области гражданской обороны установлена административная ответственность. Организации грозит штраф от 100 тыс. до 200 тыс. руб., если не провести мероприятия по подготовке к защите и по защите работников от опасностей, которые возникают при военных действиях или вследствие них.</w:t>
            </w:r>
          </w:p>
          <w:p w:rsidR="00840B5E" w:rsidRPr="001811BE" w:rsidRDefault="00840B5E" w:rsidP="00840B5E">
            <w:pPr>
              <w:autoSpaceDE w:val="0"/>
              <w:autoSpaceDN w:val="0"/>
              <w:adjustRightInd w:val="0"/>
              <w:jc w:val="both"/>
              <w:rPr>
                <w:rFonts w:ascii="Arial" w:eastAsia="Times New Roman" w:hAnsi="Arial" w:cs="Arial"/>
                <w:b/>
                <w:bCs/>
                <w:kern w:val="36"/>
                <w:sz w:val="20"/>
                <w:szCs w:val="20"/>
                <w:lang w:eastAsia="ru-RU"/>
              </w:rPr>
            </w:pPr>
            <w:r>
              <w:rPr>
                <w:rFonts w:ascii="Arial" w:eastAsia="Times New Roman" w:hAnsi="Arial" w:cs="Arial"/>
                <w:b/>
                <w:bCs/>
                <w:kern w:val="36"/>
                <w:sz w:val="20"/>
                <w:szCs w:val="20"/>
                <w:lang w:eastAsia="ru-RU"/>
              </w:rPr>
              <w:t xml:space="preserve">            </w:t>
            </w:r>
            <w:r w:rsidRPr="001811BE">
              <w:rPr>
                <w:rFonts w:ascii="Arial" w:eastAsia="Times New Roman" w:hAnsi="Arial" w:cs="Arial"/>
                <w:b/>
                <w:bCs/>
                <w:kern w:val="36"/>
                <w:sz w:val="20"/>
                <w:szCs w:val="20"/>
                <w:lang w:eastAsia="ru-RU"/>
              </w:rPr>
              <w:t>Направить работнику расчетный листок, содержащий информацию о составных частях заработной платы, можн</w:t>
            </w:r>
            <w:r>
              <w:rPr>
                <w:rFonts w:ascii="Arial" w:eastAsia="Times New Roman" w:hAnsi="Arial" w:cs="Arial"/>
                <w:b/>
                <w:bCs/>
                <w:kern w:val="36"/>
                <w:sz w:val="20"/>
                <w:szCs w:val="20"/>
                <w:lang w:eastAsia="ru-RU"/>
              </w:rPr>
              <w:t>о посредством электронной почты</w:t>
            </w:r>
          </w:p>
          <w:p w:rsidR="00840B5E" w:rsidRPr="001811BE" w:rsidRDefault="00840B5E" w:rsidP="00840B5E">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1811BE">
              <w:rPr>
                <w:rFonts w:ascii="Arial" w:eastAsia="Times New Roman" w:hAnsi="Arial" w:cs="Arial"/>
                <w:bCs/>
                <w:kern w:val="36"/>
                <w:sz w:val="20"/>
                <w:szCs w:val="20"/>
                <w:lang w:eastAsia="ru-RU"/>
              </w:rPr>
              <w:t>При выплате заработной платы работодатель обязан извещать в письменной форме каждого работника, в том числе: о составных частях заработной платы, причитающейся ему за соответствующий период, о размерах иных начисленных сумм (отпускные, компенсации за нарушение сроков выплаты зарплаты и пр.), о размерах удержаний и общей денежной сумме</w:t>
            </w:r>
            <w:r>
              <w:rPr>
                <w:rFonts w:ascii="Arial" w:eastAsia="Times New Roman" w:hAnsi="Arial" w:cs="Arial"/>
                <w:bCs/>
                <w:kern w:val="36"/>
                <w:sz w:val="20"/>
                <w:szCs w:val="20"/>
                <w:lang w:eastAsia="ru-RU"/>
              </w:rPr>
              <w:t>, подлежащей выплате работнику.</w:t>
            </w:r>
          </w:p>
          <w:p w:rsidR="00840B5E" w:rsidRPr="001811BE" w:rsidRDefault="00840B5E" w:rsidP="00840B5E">
            <w:pPr>
              <w:autoSpaceDE w:val="0"/>
              <w:autoSpaceDN w:val="0"/>
              <w:adjustRightInd w:val="0"/>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1811BE">
              <w:rPr>
                <w:rFonts w:ascii="Arial" w:eastAsia="Times New Roman" w:hAnsi="Arial" w:cs="Arial"/>
                <w:bCs/>
                <w:kern w:val="36"/>
                <w:sz w:val="20"/>
                <w:szCs w:val="20"/>
                <w:lang w:eastAsia="ru-RU"/>
              </w:rPr>
              <w:t>В Трудовом кодексе РФ установлено, что форма расчетного листка утверждается работодателем. При этом порядок его н</w:t>
            </w:r>
            <w:r>
              <w:rPr>
                <w:rFonts w:ascii="Arial" w:eastAsia="Times New Roman" w:hAnsi="Arial" w:cs="Arial"/>
                <w:bCs/>
                <w:kern w:val="36"/>
                <w:sz w:val="20"/>
                <w:szCs w:val="20"/>
                <w:lang w:eastAsia="ru-RU"/>
              </w:rPr>
              <w:t>аправления не регламентируется.</w:t>
            </w:r>
          </w:p>
          <w:p w:rsidR="00624586" w:rsidRDefault="00840B5E" w:rsidP="00840B5E">
            <w:pPr>
              <w:jc w:val="both"/>
              <w:rPr>
                <w:rFonts w:ascii="Arial" w:eastAsia="Times New Roman" w:hAnsi="Arial" w:cs="Arial"/>
                <w:bCs/>
                <w:kern w:val="36"/>
                <w:sz w:val="20"/>
                <w:szCs w:val="20"/>
                <w:lang w:eastAsia="ru-RU"/>
              </w:rPr>
            </w:pPr>
            <w:r>
              <w:rPr>
                <w:rFonts w:ascii="Arial" w:eastAsia="Times New Roman" w:hAnsi="Arial" w:cs="Arial"/>
                <w:bCs/>
                <w:kern w:val="36"/>
                <w:sz w:val="20"/>
                <w:szCs w:val="20"/>
                <w:lang w:eastAsia="ru-RU"/>
              </w:rPr>
              <w:t xml:space="preserve">              </w:t>
            </w:r>
            <w:r w:rsidRPr="001811BE">
              <w:rPr>
                <w:rFonts w:ascii="Arial" w:eastAsia="Times New Roman" w:hAnsi="Arial" w:cs="Arial"/>
                <w:bCs/>
                <w:kern w:val="36"/>
                <w:sz w:val="20"/>
                <w:szCs w:val="20"/>
                <w:lang w:eastAsia="ru-RU"/>
              </w:rPr>
              <w:t>В этой связи Минтрудом России сделан вывод о возможности направления работнику расчетного листка в электронной форме при условии закрепления соответствующего порядка в локальных нормативных документах работодателя.</w:t>
            </w:r>
          </w:p>
          <w:p w:rsidR="00840B5E" w:rsidRPr="00FF1145" w:rsidRDefault="00840B5E" w:rsidP="00887F80">
            <w:pPr>
              <w:pStyle w:val="a8"/>
              <w:jc w:val="both"/>
              <w:rPr>
                <w:rFonts w:ascii="Arial" w:hAnsi="Arial" w:cs="Arial"/>
                <w:bCs/>
                <w:sz w:val="20"/>
                <w:szCs w:val="20"/>
              </w:rPr>
            </w:pPr>
          </w:p>
        </w:tc>
      </w:tr>
      <w:tr w:rsidR="00624586" w:rsidRPr="00432735" w:rsidTr="00FF1145">
        <w:tc>
          <w:tcPr>
            <w:tcW w:w="328" w:type="dxa"/>
          </w:tcPr>
          <w:p w:rsidR="00624586" w:rsidRPr="00FF1145" w:rsidRDefault="009C7E91" w:rsidP="00624586">
            <w:pPr>
              <w:jc w:val="both"/>
              <w:rPr>
                <w:rFonts w:ascii="Arial" w:eastAsia="Times New Roman" w:hAnsi="Arial" w:cs="Arial"/>
                <w:b/>
                <w:bCs/>
                <w:sz w:val="20"/>
                <w:szCs w:val="20"/>
                <w:lang w:eastAsia="ru-RU"/>
              </w:rPr>
            </w:pPr>
            <w:r w:rsidRPr="00FF1145">
              <w:rPr>
                <w:rFonts w:ascii="Arial" w:eastAsia="Times New Roman" w:hAnsi="Arial" w:cs="Arial"/>
                <w:b/>
                <w:bCs/>
                <w:sz w:val="20"/>
                <w:szCs w:val="20"/>
                <w:lang w:eastAsia="ru-RU"/>
              </w:rPr>
              <w:t>5</w:t>
            </w:r>
          </w:p>
        </w:tc>
        <w:tc>
          <w:tcPr>
            <w:tcW w:w="2119" w:type="dxa"/>
          </w:tcPr>
          <w:p w:rsidR="00624586" w:rsidRPr="00FF1145" w:rsidRDefault="00FF1145" w:rsidP="00432735">
            <w:pPr>
              <w:jc w:val="both"/>
              <w:rPr>
                <w:rFonts w:ascii="Arial" w:eastAsia="Times New Roman" w:hAnsi="Arial" w:cs="Arial"/>
                <w:b/>
                <w:bCs/>
                <w:sz w:val="20"/>
                <w:szCs w:val="20"/>
                <w:lang w:eastAsia="ru-RU"/>
              </w:rPr>
            </w:pPr>
            <w:r w:rsidRPr="00FF1145">
              <w:rPr>
                <w:rFonts w:ascii="Arial" w:eastAsia="Times New Roman" w:hAnsi="Arial" w:cs="Arial"/>
                <w:b/>
                <w:bCs/>
                <w:sz w:val="20"/>
                <w:szCs w:val="20"/>
                <w:lang w:eastAsia="ru-RU"/>
              </w:rPr>
              <w:t>Контрольно-кассовая техника</w:t>
            </w:r>
          </w:p>
        </w:tc>
        <w:tc>
          <w:tcPr>
            <w:tcW w:w="6898" w:type="dxa"/>
          </w:tcPr>
          <w:p w:rsidR="004475DC" w:rsidRPr="00DA57DF" w:rsidRDefault="00FF1145" w:rsidP="004475DC">
            <w:pPr>
              <w:pStyle w:val="a8"/>
              <w:jc w:val="both"/>
              <w:rPr>
                <w:rStyle w:val="a9"/>
                <w:rFonts w:ascii="Arial" w:hAnsi="Arial" w:cs="Arial"/>
                <w:sz w:val="20"/>
                <w:szCs w:val="20"/>
              </w:rPr>
            </w:pPr>
            <w:r w:rsidRPr="00FF1145">
              <w:rPr>
                <w:rStyle w:val="a9"/>
                <w:rFonts w:ascii="Arial" w:hAnsi="Arial" w:cs="Arial"/>
                <w:sz w:val="20"/>
                <w:szCs w:val="20"/>
              </w:rPr>
              <w:t xml:space="preserve">          </w:t>
            </w:r>
            <w:r w:rsidR="004475DC" w:rsidRPr="00DA57DF">
              <w:rPr>
                <w:rStyle w:val="a9"/>
                <w:rFonts w:ascii="Arial" w:hAnsi="Arial" w:cs="Arial"/>
                <w:sz w:val="20"/>
                <w:szCs w:val="20"/>
              </w:rPr>
              <w:t>Пользователи, применяющие фискальный накопитель на 13 месяцев, при оказании услуг, а также применяющие УСН, ЕСХН, пользователи, являющиеся налогоплательщиками ЕНВД и ПСН, к административной ответст</w:t>
            </w:r>
            <w:r w:rsidR="004475DC">
              <w:rPr>
                <w:rStyle w:val="a9"/>
                <w:rFonts w:ascii="Arial" w:hAnsi="Arial" w:cs="Arial"/>
                <w:sz w:val="20"/>
                <w:szCs w:val="20"/>
              </w:rPr>
              <w:t>венности привлекаться не должны</w:t>
            </w:r>
          </w:p>
          <w:p w:rsidR="004475DC" w:rsidRPr="00DA57DF" w:rsidRDefault="004475DC" w:rsidP="004475DC">
            <w:pPr>
              <w:pStyle w:val="a8"/>
              <w:jc w:val="both"/>
              <w:rPr>
                <w:rStyle w:val="a9"/>
                <w:rFonts w:ascii="Arial" w:hAnsi="Arial" w:cs="Arial"/>
                <w:b w:val="0"/>
                <w:sz w:val="20"/>
                <w:szCs w:val="20"/>
              </w:rPr>
            </w:pPr>
            <w:r>
              <w:rPr>
                <w:rStyle w:val="a9"/>
                <w:rFonts w:ascii="Arial" w:hAnsi="Arial" w:cs="Arial"/>
                <w:b w:val="0"/>
                <w:sz w:val="20"/>
                <w:szCs w:val="20"/>
              </w:rPr>
              <w:t xml:space="preserve">              </w:t>
            </w:r>
            <w:r w:rsidRPr="00DA57DF">
              <w:rPr>
                <w:rStyle w:val="a9"/>
                <w:rFonts w:ascii="Arial" w:hAnsi="Arial" w:cs="Arial"/>
                <w:b w:val="0"/>
                <w:sz w:val="20"/>
                <w:szCs w:val="20"/>
              </w:rPr>
              <w:t>ФНС России сообщает, в частности, следующее.</w:t>
            </w:r>
          </w:p>
          <w:p w:rsidR="004475DC" w:rsidRPr="00DA57DF" w:rsidRDefault="004475DC" w:rsidP="004475DC">
            <w:pPr>
              <w:pStyle w:val="a8"/>
              <w:jc w:val="both"/>
              <w:rPr>
                <w:rStyle w:val="a9"/>
                <w:rFonts w:ascii="Arial" w:hAnsi="Arial" w:cs="Arial"/>
                <w:b w:val="0"/>
                <w:sz w:val="20"/>
                <w:szCs w:val="20"/>
              </w:rPr>
            </w:pPr>
            <w:r>
              <w:rPr>
                <w:rStyle w:val="a9"/>
                <w:rFonts w:ascii="Arial" w:hAnsi="Arial" w:cs="Arial"/>
                <w:b w:val="0"/>
                <w:sz w:val="20"/>
                <w:szCs w:val="20"/>
              </w:rPr>
              <w:t xml:space="preserve">            </w:t>
            </w:r>
            <w:r w:rsidRPr="00DA57DF">
              <w:rPr>
                <w:rStyle w:val="a9"/>
                <w:rFonts w:ascii="Arial" w:hAnsi="Arial" w:cs="Arial"/>
                <w:b w:val="0"/>
                <w:sz w:val="20"/>
                <w:szCs w:val="20"/>
              </w:rPr>
              <w:t xml:space="preserve">В соответствии с абзацем первым пункта 6 статьи 4.1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фискальный накопитель, срок действия ключа фискального признака которого составляет 36 месяцев, используется пользователями при оказании услуг, а также пользователями, применяющими упрощенную систему налогообложения (УСН), систему налогообложения для сельскохозяйственных товаропроизводителей </w:t>
            </w:r>
            <w:r w:rsidRPr="00DA57DF">
              <w:rPr>
                <w:rStyle w:val="a9"/>
                <w:rFonts w:ascii="Arial" w:hAnsi="Arial" w:cs="Arial"/>
                <w:b w:val="0"/>
                <w:sz w:val="20"/>
                <w:szCs w:val="20"/>
              </w:rPr>
              <w:lastRenderedPageBreak/>
              <w:t>(ЕСХН), пользователями, являющимися налогоплательщиками единого налога на вмененный доход (ЕНВД), пользователями, являющимися налогоплательщиками, применяющими патентную систему налогообложения (ПСН). При этом вышеуказанные положения не распространяются на организации и индивидуальных предпринимателей, осуществляющих торговлю подакцизными товарами, а также при сезонном (временном) характере работы или одновременном применении режимов налогообложения, указанных в пункте 6 статьи 4.1 Федерального закона от 22.05.2003 N 54-ФЗ,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w:t>
            </w:r>
            <w:r>
              <w:rPr>
                <w:rStyle w:val="a9"/>
                <w:rFonts w:ascii="Arial" w:hAnsi="Arial" w:cs="Arial"/>
                <w:b w:val="0"/>
                <w:sz w:val="20"/>
                <w:szCs w:val="20"/>
              </w:rPr>
              <w:t>нных.</w:t>
            </w:r>
          </w:p>
          <w:p w:rsidR="004475DC" w:rsidRPr="00DA57DF" w:rsidRDefault="004475DC" w:rsidP="004475DC">
            <w:pPr>
              <w:pStyle w:val="a8"/>
              <w:jc w:val="both"/>
              <w:rPr>
                <w:rStyle w:val="a9"/>
                <w:rFonts w:ascii="Arial" w:hAnsi="Arial" w:cs="Arial"/>
                <w:b w:val="0"/>
                <w:sz w:val="20"/>
                <w:szCs w:val="20"/>
              </w:rPr>
            </w:pPr>
            <w:r>
              <w:rPr>
                <w:rStyle w:val="a9"/>
                <w:rFonts w:ascii="Arial" w:hAnsi="Arial" w:cs="Arial"/>
                <w:b w:val="0"/>
                <w:sz w:val="20"/>
                <w:szCs w:val="20"/>
              </w:rPr>
              <w:t xml:space="preserve">              </w:t>
            </w:r>
            <w:r w:rsidRPr="00DA57DF">
              <w:rPr>
                <w:rStyle w:val="a9"/>
                <w:rFonts w:ascii="Arial" w:hAnsi="Arial" w:cs="Arial"/>
                <w:b w:val="0"/>
                <w:sz w:val="20"/>
                <w:szCs w:val="20"/>
              </w:rPr>
              <w:t>Поскольку нормы Федерального закона от 22.05.2003 N 54-ФЗ не предусматривают возможности применения фискального накопителя на 13 месяцев лицами, указанных в абзаце первом пункта 6 статьи 4.1 Федерального закона от 22.05.2003 N 54-ФЗ, при отсутствии перечисленных в данном пункте оснований, применение фискального накопителя на 13 месяцев такими налогоплательщиками является административным правонарушением, ответственность за которое предусмотрена частью 4 статьи 14.5 КоАП РФ.</w:t>
            </w:r>
          </w:p>
          <w:p w:rsidR="004475DC" w:rsidRPr="00DA57DF" w:rsidRDefault="004475DC" w:rsidP="004475DC">
            <w:pPr>
              <w:pStyle w:val="a8"/>
              <w:jc w:val="both"/>
              <w:rPr>
                <w:rStyle w:val="a9"/>
                <w:rFonts w:ascii="Arial" w:hAnsi="Arial" w:cs="Arial"/>
                <w:b w:val="0"/>
                <w:sz w:val="20"/>
                <w:szCs w:val="20"/>
              </w:rPr>
            </w:pPr>
            <w:r>
              <w:rPr>
                <w:rStyle w:val="a9"/>
                <w:rFonts w:ascii="Arial" w:hAnsi="Arial" w:cs="Arial"/>
                <w:b w:val="0"/>
                <w:sz w:val="20"/>
                <w:szCs w:val="20"/>
              </w:rPr>
              <w:t xml:space="preserve">             </w:t>
            </w:r>
            <w:r w:rsidRPr="00DA57DF">
              <w:rPr>
                <w:rStyle w:val="a9"/>
                <w:rFonts w:ascii="Arial" w:hAnsi="Arial" w:cs="Arial"/>
                <w:b w:val="0"/>
                <w:sz w:val="20"/>
                <w:szCs w:val="20"/>
              </w:rPr>
              <w:t>Однако следует учитывать, что законодательство РФ не раскрывает понятия сезонного (временного) характера работы, в связи с чем данный термин может быть определен налогоплательщиком самостоятельно.</w:t>
            </w:r>
          </w:p>
          <w:p w:rsidR="004475DC" w:rsidRPr="00DA57DF" w:rsidRDefault="004475DC" w:rsidP="004475DC">
            <w:pPr>
              <w:pStyle w:val="a8"/>
              <w:jc w:val="both"/>
              <w:rPr>
                <w:rStyle w:val="a9"/>
                <w:rFonts w:ascii="Arial" w:hAnsi="Arial" w:cs="Arial"/>
                <w:b w:val="0"/>
                <w:sz w:val="20"/>
                <w:szCs w:val="20"/>
              </w:rPr>
            </w:pPr>
            <w:r>
              <w:rPr>
                <w:rStyle w:val="a9"/>
                <w:rFonts w:ascii="Arial" w:hAnsi="Arial" w:cs="Arial"/>
                <w:b w:val="0"/>
                <w:sz w:val="20"/>
                <w:szCs w:val="20"/>
              </w:rPr>
              <w:t xml:space="preserve">               </w:t>
            </w:r>
            <w:r w:rsidRPr="00DA57DF">
              <w:rPr>
                <w:rStyle w:val="a9"/>
                <w:rFonts w:ascii="Arial" w:hAnsi="Arial" w:cs="Arial"/>
                <w:b w:val="0"/>
                <w:sz w:val="20"/>
                <w:szCs w:val="20"/>
              </w:rPr>
              <w:t>В соответствии с частями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4475DC" w:rsidRPr="00DA57DF" w:rsidRDefault="004475DC" w:rsidP="004475DC">
            <w:pPr>
              <w:pStyle w:val="a8"/>
              <w:jc w:val="both"/>
              <w:rPr>
                <w:rStyle w:val="a9"/>
                <w:rFonts w:ascii="Arial" w:hAnsi="Arial" w:cs="Arial"/>
                <w:b w:val="0"/>
                <w:sz w:val="20"/>
                <w:szCs w:val="20"/>
              </w:rPr>
            </w:pPr>
            <w:r>
              <w:rPr>
                <w:rStyle w:val="a9"/>
                <w:rFonts w:ascii="Arial" w:hAnsi="Arial" w:cs="Arial"/>
                <w:b w:val="0"/>
                <w:sz w:val="20"/>
                <w:szCs w:val="20"/>
              </w:rPr>
              <w:t xml:space="preserve">               </w:t>
            </w:r>
            <w:r w:rsidRPr="00DA57DF">
              <w:rPr>
                <w:rStyle w:val="a9"/>
                <w:rFonts w:ascii="Arial" w:hAnsi="Arial" w:cs="Arial"/>
                <w:b w:val="0"/>
                <w:sz w:val="20"/>
                <w:szCs w:val="20"/>
              </w:rPr>
              <w:t>Учитывая изложенное, пользователи, применяющие фискальный накопитель на 13 месяцев, при оказании услуг, а также применяющие УСН, ЕСХН, пользователи, являющиеся налогоплательщиками ЕНВД и ПСН, к административной ответственности не привлекаются.</w:t>
            </w:r>
          </w:p>
          <w:p w:rsidR="004475DC" w:rsidRPr="004475DC" w:rsidRDefault="004475DC" w:rsidP="004475DC">
            <w:pPr>
              <w:pStyle w:val="a8"/>
              <w:jc w:val="both"/>
              <w:rPr>
                <w:rFonts w:ascii="Arial" w:hAnsi="Arial" w:cs="Arial"/>
                <w:bCs/>
                <w:sz w:val="20"/>
                <w:szCs w:val="20"/>
                <w:highlight w:val="yellow"/>
              </w:rPr>
            </w:pPr>
            <w:r>
              <w:rPr>
                <w:rStyle w:val="a9"/>
                <w:rFonts w:ascii="Arial" w:hAnsi="Arial" w:cs="Arial"/>
                <w:b w:val="0"/>
                <w:sz w:val="20"/>
                <w:szCs w:val="20"/>
              </w:rPr>
              <w:t xml:space="preserve">               </w:t>
            </w:r>
            <w:r w:rsidRPr="00DA57DF">
              <w:rPr>
                <w:rStyle w:val="a9"/>
                <w:rFonts w:ascii="Arial" w:hAnsi="Arial" w:cs="Arial"/>
                <w:b w:val="0"/>
                <w:sz w:val="20"/>
                <w:szCs w:val="20"/>
              </w:rPr>
              <w:t>При этом вышеуказанные группы налогоплательщиков, применяющие фискальный накопитель на 13 месяцев ввиду отсутствия или дефицита на рынке фискальных накопителей на 36 месяцев, вправе применять такой фискальный накопитель на 13 месяцев до окончания срока действия ключа фискального признака.</w:t>
            </w:r>
          </w:p>
          <w:p w:rsidR="00624586" w:rsidRPr="00FF1145" w:rsidRDefault="00624586" w:rsidP="00840B5E">
            <w:pPr>
              <w:pStyle w:val="a8"/>
              <w:jc w:val="both"/>
              <w:rPr>
                <w:rFonts w:ascii="Arial" w:hAnsi="Arial" w:cs="Arial"/>
                <w:sz w:val="20"/>
                <w:szCs w:val="20"/>
              </w:rPr>
            </w:pPr>
          </w:p>
        </w:tc>
      </w:tr>
      <w:tr w:rsidR="00840B5E" w:rsidRPr="00432735" w:rsidTr="00FF1145">
        <w:tc>
          <w:tcPr>
            <w:tcW w:w="328" w:type="dxa"/>
          </w:tcPr>
          <w:p w:rsidR="00840B5E" w:rsidRPr="00FF1145" w:rsidRDefault="00840B5E"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6</w:t>
            </w:r>
          </w:p>
        </w:tc>
        <w:tc>
          <w:tcPr>
            <w:tcW w:w="2119" w:type="dxa"/>
          </w:tcPr>
          <w:p w:rsidR="00840B5E" w:rsidRPr="00FF1145" w:rsidRDefault="004475DC" w:rsidP="00432735">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Трудовые отношения и охрана труда</w:t>
            </w:r>
          </w:p>
        </w:tc>
        <w:tc>
          <w:tcPr>
            <w:tcW w:w="6898" w:type="dxa"/>
          </w:tcPr>
          <w:p w:rsidR="004475DC" w:rsidRPr="00EE54A4" w:rsidRDefault="004475DC" w:rsidP="004475DC">
            <w:pPr>
              <w:autoSpaceDE w:val="0"/>
              <w:autoSpaceDN w:val="0"/>
              <w:adjustRightInd w:val="0"/>
              <w:jc w:val="both"/>
              <w:rPr>
                <w:rFonts w:ascii="Arial" w:hAnsi="Arial" w:cs="Arial"/>
                <w:b/>
                <w:sz w:val="20"/>
                <w:szCs w:val="20"/>
              </w:rPr>
            </w:pPr>
            <w:r w:rsidRPr="00EE54A4">
              <w:rPr>
                <w:rFonts w:ascii="Arial" w:hAnsi="Arial" w:cs="Arial"/>
                <w:b/>
                <w:sz w:val="20"/>
                <w:szCs w:val="20"/>
              </w:rPr>
              <w:t xml:space="preserve">При работе на условиях неполного рабочего времени работнику может устанавливаться одновременно и неполный рабочий </w:t>
            </w:r>
            <w:r>
              <w:rPr>
                <w:rFonts w:ascii="Arial" w:hAnsi="Arial" w:cs="Arial"/>
                <w:b/>
                <w:sz w:val="20"/>
                <w:szCs w:val="20"/>
              </w:rPr>
              <w:t>день, и неполная рабочая неделя</w:t>
            </w:r>
          </w:p>
          <w:p w:rsidR="004475DC" w:rsidRPr="00B17602" w:rsidRDefault="004475DC" w:rsidP="004475DC">
            <w:pPr>
              <w:autoSpaceDE w:val="0"/>
              <w:autoSpaceDN w:val="0"/>
              <w:adjustRightInd w:val="0"/>
              <w:jc w:val="both"/>
              <w:rPr>
                <w:rFonts w:ascii="Arial" w:hAnsi="Arial" w:cs="Arial"/>
                <w:sz w:val="20"/>
                <w:szCs w:val="20"/>
              </w:rPr>
            </w:pPr>
            <w:r>
              <w:rPr>
                <w:rFonts w:ascii="Arial" w:hAnsi="Arial" w:cs="Arial"/>
                <w:sz w:val="20"/>
                <w:szCs w:val="20"/>
              </w:rPr>
              <w:t xml:space="preserve">              </w:t>
            </w:r>
            <w:r w:rsidRPr="00B17602">
              <w:rPr>
                <w:rFonts w:ascii="Arial" w:hAnsi="Arial" w:cs="Arial"/>
                <w:sz w:val="20"/>
                <w:szCs w:val="20"/>
              </w:rPr>
              <w:t>В рамках реализации мероприятий по инкорпорации правовых актов СССР и РСФСР (их отдельных положений) в законодательство Российской Федерации внесены уточнения в ряд статей Трудового кодекса РФ, касающиеся, в том числе, работы на условиях неполного рабочего времени и оплаты работы сверх нормы рабочего времени.</w:t>
            </w:r>
          </w:p>
          <w:p w:rsidR="004475DC" w:rsidRPr="00B17602" w:rsidRDefault="004475DC" w:rsidP="004475DC">
            <w:pPr>
              <w:autoSpaceDE w:val="0"/>
              <w:autoSpaceDN w:val="0"/>
              <w:adjustRightInd w:val="0"/>
              <w:jc w:val="both"/>
              <w:rPr>
                <w:rFonts w:ascii="Arial" w:hAnsi="Arial" w:cs="Arial"/>
                <w:sz w:val="20"/>
                <w:szCs w:val="20"/>
              </w:rPr>
            </w:pPr>
            <w:r>
              <w:rPr>
                <w:rFonts w:ascii="Arial" w:hAnsi="Arial" w:cs="Arial"/>
                <w:sz w:val="20"/>
                <w:szCs w:val="20"/>
              </w:rPr>
              <w:t xml:space="preserve">             </w:t>
            </w:r>
            <w:r w:rsidRPr="00B17602">
              <w:rPr>
                <w:rFonts w:ascii="Arial" w:hAnsi="Arial" w:cs="Arial"/>
                <w:sz w:val="20"/>
                <w:szCs w:val="20"/>
              </w:rPr>
              <w:t xml:space="preserve">Так, новая редакция статьи 93 ТК РФ предусматривает, помимо указанного выше, также, в частности, обязанность работодателя в определенных ТК РФ случаях установить для работника неполное рабочее время на удобный для него срок (но не более чем на период наличия соответствующих обстоятельств). При этом режим рабочего времени и времени отдыха устанавливается в соответствии с </w:t>
            </w:r>
            <w:r w:rsidRPr="00B17602">
              <w:rPr>
                <w:rFonts w:ascii="Arial" w:hAnsi="Arial" w:cs="Arial"/>
                <w:sz w:val="20"/>
                <w:szCs w:val="20"/>
              </w:rPr>
              <w:lastRenderedPageBreak/>
              <w:t>пожеланиями работника с учетом условий производства (работы) у данного работодателя.</w:t>
            </w:r>
          </w:p>
          <w:p w:rsidR="004475DC" w:rsidRPr="00B17602" w:rsidRDefault="004475DC" w:rsidP="004475DC">
            <w:pPr>
              <w:autoSpaceDE w:val="0"/>
              <w:autoSpaceDN w:val="0"/>
              <w:adjustRightInd w:val="0"/>
              <w:jc w:val="both"/>
              <w:rPr>
                <w:rFonts w:ascii="Arial" w:hAnsi="Arial" w:cs="Arial"/>
                <w:sz w:val="20"/>
                <w:szCs w:val="20"/>
              </w:rPr>
            </w:pPr>
            <w:r>
              <w:rPr>
                <w:rFonts w:ascii="Arial" w:hAnsi="Arial" w:cs="Arial"/>
                <w:sz w:val="20"/>
                <w:szCs w:val="20"/>
              </w:rPr>
              <w:t xml:space="preserve">              </w:t>
            </w:r>
            <w:r w:rsidRPr="00B17602">
              <w:rPr>
                <w:rFonts w:ascii="Arial" w:hAnsi="Arial" w:cs="Arial"/>
                <w:sz w:val="20"/>
                <w:szCs w:val="20"/>
              </w:rPr>
              <w:t>В случае работы на условиях неполного рабочего времени ненормированный рабочий день может устанавливаться работнику, только если соглашением сторон трудового договора установлена неполная рабочая неделя, но с полным рабочим днем (сменой).</w:t>
            </w:r>
          </w:p>
          <w:p w:rsidR="004475DC" w:rsidRPr="00B17602" w:rsidRDefault="004475DC" w:rsidP="004475DC">
            <w:pPr>
              <w:autoSpaceDE w:val="0"/>
              <w:autoSpaceDN w:val="0"/>
              <w:adjustRightInd w:val="0"/>
              <w:jc w:val="both"/>
              <w:rPr>
                <w:rFonts w:ascii="Arial" w:hAnsi="Arial" w:cs="Arial"/>
                <w:sz w:val="20"/>
                <w:szCs w:val="20"/>
              </w:rPr>
            </w:pPr>
            <w:r>
              <w:rPr>
                <w:rFonts w:ascii="Arial" w:hAnsi="Arial" w:cs="Arial"/>
                <w:sz w:val="20"/>
                <w:szCs w:val="20"/>
              </w:rPr>
              <w:t xml:space="preserve">              </w:t>
            </w:r>
            <w:r w:rsidRPr="00B17602">
              <w:rPr>
                <w:rFonts w:ascii="Arial" w:hAnsi="Arial" w:cs="Arial"/>
                <w:sz w:val="20"/>
                <w:szCs w:val="20"/>
              </w:rPr>
              <w:t>Также уточняется порядок оплаты труда в выходные и нерабочие праздничные дни. Внесено дополнение, согласно которому оплата в повышенном размере производится всем работникам за часы фактически отработанные в выходной или нерабочий праздничный день.</w:t>
            </w:r>
          </w:p>
          <w:p w:rsidR="004475DC" w:rsidRPr="004A3513" w:rsidRDefault="004475DC" w:rsidP="004475DC">
            <w:pPr>
              <w:autoSpaceDE w:val="0"/>
              <w:autoSpaceDN w:val="0"/>
              <w:adjustRightInd w:val="0"/>
              <w:jc w:val="both"/>
              <w:rPr>
                <w:rFonts w:ascii="Arial" w:hAnsi="Arial" w:cs="Arial"/>
                <w:sz w:val="20"/>
                <w:szCs w:val="20"/>
              </w:rPr>
            </w:pPr>
            <w:r>
              <w:rPr>
                <w:rFonts w:ascii="Arial" w:hAnsi="Arial" w:cs="Arial"/>
                <w:sz w:val="20"/>
                <w:szCs w:val="20"/>
              </w:rPr>
              <w:t xml:space="preserve">               </w:t>
            </w:r>
            <w:r w:rsidRPr="00B17602">
              <w:rPr>
                <w:rFonts w:ascii="Arial" w:hAnsi="Arial" w:cs="Arial"/>
                <w:sz w:val="20"/>
                <w:szCs w:val="20"/>
              </w:rPr>
              <w:t>В случае если на такой день приходится часть рабочей смены, то в повышенном размере оплачиваются часы, фактически отработанные в выходной или нерабочий праздничный день (от 0 часов до 24 часов).</w:t>
            </w:r>
          </w:p>
          <w:p w:rsidR="00840B5E" w:rsidRPr="00FF1145" w:rsidRDefault="00840B5E" w:rsidP="004475DC">
            <w:pPr>
              <w:autoSpaceDE w:val="0"/>
              <w:autoSpaceDN w:val="0"/>
              <w:adjustRightInd w:val="0"/>
              <w:jc w:val="both"/>
              <w:rPr>
                <w:rStyle w:val="a9"/>
                <w:rFonts w:ascii="Arial" w:hAnsi="Arial" w:cs="Arial"/>
                <w:sz w:val="20"/>
                <w:szCs w:val="20"/>
              </w:rPr>
            </w:pPr>
          </w:p>
        </w:tc>
      </w:tr>
      <w:tr w:rsidR="004475DC" w:rsidRPr="00432735" w:rsidTr="00FF1145">
        <w:tc>
          <w:tcPr>
            <w:tcW w:w="328" w:type="dxa"/>
          </w:tcPr>
          <w:p w:rsidR="004475DC" w:rsidRDefault="004475DC"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7</w:t>
            </w:r>
          </w:p>
        </w:tc>
        <w:tc>
          <w:tcPr>
            <w:tcW w:w="2119" w:type="dxa"/>
          </w:tcPr>
          <w:p w:rsidR="004475DC" w:rsidRDefault="004475DC" w:rsidP="00432735">
            <w:pPr>
              <w:jc w:val="both"/>
              <w:rPr>
                <w:rFonts w:ascii="Arial" w:eastAsia="Times New Roman" w:hAnsi="Arial" w:cs="Arial"/>
                <w:b/>
                <w:bCs/>
                <w:sz w:val="20"/>
                <w:szCs w:val="20"/>
                <w:lang w:eastAsia="ru-RU"/>
              </w:rPr>
            </w:pPr>
            <w:r w:rsidRPr="00CA1749">
              <w:rPr>
                <w:rFonts w:ascii="Arial" w:hAnsi="Arial" w:cs="Arial"/>
                <w:b/>
                <w:sz w:val="20"/>
                <w:szCs w:val="20"/>
              </w:rPr>
              <w:t>Требования к оформлению документов:</w:t>
            </w:r>
          </w:p>
        </w:tc>
        <w:tc>
          <w:tcPr>
            <w:tcW w:w="6898" w:type="dxa"/>
          </w:tcPr>
          <w:p w:rsidR="004475DC" w:rsidRPr="00941275" w:rsidRDefault="004475DC" w:rsidP="004475DC">
            <w:pPr>
              <w:pStyle w:val="a8"/>
              <w:jc w:val="both"/>
              <w:rPr>
                <w:rFonts w:ascii="Arial" w:hAnsi="Arial" w:cs="Arial"/>
                <w:b/>
                <w:sz w:val="20"/>
                <w:szCs w:val="20"/>
              </w:rPr>
            </w:pPr>
            <w:r w:rsidRPr="00941275">
              <w:rPr>
                <w:rFonts w:ascii="Arial" w:hAnsi="Arial" w:cs="Arial"/>
                <w:b/>
                <w:sz w:val="20"/>
                <w:szCs w:val="20"/>
              </w:rPr>
              <w:t xml:space="preserve">                 В формы документов, применяемых при расчетах по налогу на добавленную стоимость, включена новая строка - "Идентификатор государственного контракта, договора (соглашения)"</w:t>
            </w:r>
          </w:p>
          <w:p w:rsidR="004475DC" w:rsidRPr="00941275" w:rsidRDefault="004475DC" w:rsidP="004475DC">
            <w:pPr>
              <w:pStyle w:val="a8"/>
              <w:jc w:val="both"/>
              <w:rPr>
                <w:rFonts w:ascii="Arial" w:hAnsi="Arial" w:cs="Arial"/>
                <w:sz w:val="20"/>
                <w:szCs w:val="20"/>
              </w:rPr>
            </w:pPr>
            <w:r w:rsidRPr="00941275">
              <w:rPr>
                <w:rFonts w:ascii="Arial" w:hAnsi="Arial" w:cs="Arial"/>
                <w:sz w:val="20"/>
                <w:szCs w:val="20"/>
              </w:rPr>
              <w:t xml:space="preserve">                Указанные изменения внесены в форму счета-фактуры, применяемого при расчетах по налогу на добавленную стоимость, и в форму корректировочного счета-фактуры, применяемого при расчетах по налогу на добавленную стоимость, а также в правила их заполнения.</w:t>
            </w:r>
          </w:p>
          <w:p w:rsidR="004475DC" w:rsidRDefault="004475DC" w:rsidP="004475DC">
            <w:pPr>
              <w:autoSpaceDE w:val="0"/>
              <w:autoSpaceDN w:val="0"/>
              <w:adjustRightInd w:val="0"/>
              <w:jc w:val="both"/>
              <w:rPr>
                <w:rFonts w:ascii="Arial" w:hAnsi="Arial" w:cs="Arial"/>
                <w:b/>
                <w:sz w:val="20"/>
                <w:szCs w:val="20"/>
              </w:rPr>
            </w:pPr>
            <w:r w:rsidRPr="00941275">
              <w:rPr>
                <w:rFonts w:ascii="Arial" w:hAnsi="Arial" w:cs="Arial"/>
                <w:sz w:val="20"/>
                <w:szCs w:val="20"/>
              </w:rPr>
              <w:t xml:space="preserve">                 Настоящее постановление вступает в силу по истечении месяца со дня его официального опубликования и не ранее 1-го числа очередного налогового периода по налогу на добавленную стоимость.</w:t>
            </w:r>
          </w:p>
          <w:p w:rsidR="004475DC" w:rsidRPr="004475DC" w:rsidRDefault="004475DC" w:rsidP="004475DC">
            <w:pPr>
              <w:tabs>
                <w:tab w:val="left" w:pos="1140"/>
              </w:tabs>
              <w:rPr>
                <w:rFonts w:ascii="Arial" w:hAnsi="Arial" w:cs="Arial"/>
                <w:sz w:val="20"/>
                <w:szCs w:val="20"/>
              </w:rPr>
            </w:pPr>
            <w:r>
              <w:rPr>
                <w:rFonts w:ascii="Arial" w:hAnsi="Arial" w:cs="Arial"/>
                <w:sz w:val="20"/>
                <w:szCs w:val="20"/>
              </w:rPr>
              <w:tab/>
            </w:r>
          </w:p>
        </w:tc>
      </w:tr>
      <w:tr w:rsidR="004475DC" w:rsidRPr="00432735" w:rsidTr="00FF1145">
        <w:tc>
          <w:tcPr>
            <w:tcW w:w="328" w:type="dxa"/>
          </w:tcPr>
          <w:p w:rsidR="004475DC" w:rsidRDefault="004475DC"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t>8</w:t>
            </w:r>
          </w:p>
        </w:tc>
        <w:tc>
          <w:tcPr>
            <w:tcW w:w="2119" w:type="dxa"/>
          </w:tcPr>
          <w:p w:rsidR="004475DC" w:rsidRPr="00CA1749" w:rsidRDefault="004475DC" w:rsidP="00432735">
            <w:pPr>
              <w:jc w:val="both"/>
              <w:rPr>
                <w:rFonts w:ascii="Arial" w:hAnsi="Arial" w:cs="Arial"/>
                <w:b/>
                <w:sz w:val="20"/>
                <w:szCs w:val="20"/>
              </w:rPr>
            </w:pPr>
            <w:r>
              <w:rPr>
                <w:rFonts w:ascii="Arial" w:hAnsi="Arial" w:cs="Arial"/>
                <w:b/>
                <w:sz w:val="20"/>
                <w:szCs w:val="20"/>
              </w:rPr>
              <w:t>Проверка контрагентов</w:t>
            </w:r>
          </w:p>
        </w:tc>
        <w:tc>
          <w:tcPr>
            <w:tcW w:w="6898" w:type="dxa"/>
          </w:tcPr>
          <w:p w:rsidR="004475DC" w:rsidRPr="00CA1749" w:rsidRDefault="004475DC" w:rsidP="004475DC">
            <w:pPr>
              <w:pStyle w:val="a8"/>
              <w:jc w:val="both"/>
              <w:rPr>
                <w:rFonts w:ascii="Arial" w:hAnsi="Arial" w:cs="Arial"/>
                <w:sz w:val="20"/>
                <w:szCs w:val="20"/>
              </w:rPr>
            </w:pPr>
            <w:r w:rsidRPr="00995D9C">
              <w:rPr>
                <w:rFonts w:ascii="Arial" w:hAnsi="Arial" w:cs="Arial"/>
                <w:b/>
                <w:sz w:val="20"/>
                <w:szCs w:val="20"/>
              </w:rPr>
              <w:t>ФНС России напоминает налогоплательщикам о необходимости проявления должной осмотрительности при осуществлении своей деятельности и выборе контрагента</w:t>
            </w:r>
          </w:p>
          <w:p w:rsidR="004475DC" w:rsidRPr="00995D9C" w:rsidRDefault="004475DC" w:rsidP="004475DC">
            <w:pPr>
              <w:pStyle w:val="a8"/>
              <w:jc w:val="both"/>
              <w:rPr>
                <w:rFonts w:ascii="Arial" w:hAnsi="Arial" w:cs="Arial"/>
                <w:sz w:val="20"/>
                <w:szCs w:val="20"/>
              </w:rPr>
            </w:pPr>
            <w:r>
              <w:rPr>
                <w:rFonts w:ascii="Arial" w:hAnsi="Arial" w:cs="Arial"/>
                <w:sz w:val="20"/>
                <w:szCs w:val="20"/>
              </w:rPr>
              <w:t xml:space="preserve">          </w:t>
            </w:r>
            <w:r w:rsidRPr="00995D9C">
              <w:rPr>
                <w:rFonts w:ascii="Arial" w:hAnsi="Arial" w:cs="Arial"/>
                <w:sz w:val="20"/>
                <w:szCs w:val="20"/>
              </w:rPr>
              <w:t>При этом следует исходить из того, что понятие должной осмотрительности законодательно не урегулировано, поэтому и перечень необходимых действий и документ</w:t>
            </w:r>
            <w:r>
              <w:rPr>
                <w:rFonts w:ascii="Arial" w:hAnsi="Arial" w:cs="Arial"/>
                <w:sz w:val="20"/>
                <w:szCs w:val="20"/>
              </w:rPr>
              <w:t>ов не может быть исчерпывающим.</w:t>
            </w:r>
          </w:p>
          <w:p w:rsidR="004475DC" w:rsidRPr="00995D9C" w:rsidRDefault="004475DC" w:rsidP="004475DC">
            <w:pPr>
              <w:pStyle w:val="a8"/>
              <w:jc w:val="both"/>
              <w:rPr>
                <w:rFonts w:ascii="Arial" w:hAnsi="Arial" w:cs="Arial"/>
                <w:sz w:val="20"/>
                <w:szCs w:val="20"/>
              </w:rPr>
            </w:pPr>
            <w:r>
              <w:rPr>
                <w:rFonts w:ascii="Arial" w:hAnsi="Arial" w:cs="Arial"/>
                <w:sz w:val="20"/>
                <w:szCs w:val="20"/>
              </w:rPr>
              <w:t xml:space="preserve">             </w:t>
            </w:r>
            <w:r w:rsidRPr="00995D9C">
              <w:rPr>
                <w:rFonts w:ascii="Arial" w:hAnsi="Arial" w:cs="Arial"/>
                <w:sz w:val="20"/>
                <w:szCs w:val="20"/>
              </w:rPr>
              <w:t>В этой связи налогоплательщики для целей самостоятельной оценки рисков могут учитывать утвержденные Приказом ФНС России от 20.05.2007 N ММ-3-06/333@ общедоступные критерии, используемые налоговыми органами в процессе отбора объектов для проведения выездных налоговых проверок.</w:t>
            </w:r>
          </w:p>
          <w:p w:rsidR="004475DC" w:rsidRPr="00995D9C" w:rsidRDefault="004475DC" w:rsidP="004475DC">
            <w:pPr>
              <w:pStyle w:val="a8"/>
              <w:jc w:val="both"/>
              <w:rPr>
                <w:rFonts w:ascii="Arial" w:hAnsi="Arial" w:cs="Arial"/>
                <w:sz w:val="20"/>
                <w:szCs w:val="20"/>
              </w:rPr>
            </w:pPr>
            <w:r>
              <w:rPr>
                <w:rFonts w:ascii="Arial" w:hAnsi="Arial" w:cs="Arial"/>
                <w:sz w:val="20"/>
                <w:szCs w:val="20"/>
              </w:rPr>
              <w:t xml:space="preserve">           </w:t>
            </w:r>
            <w:r w:rsidRPr="00995D9C">
              <w:rPr>
                <w:rFonts w:ascii="Arial" w:hAnsi="Arial" w:cs="Arial"/>
                <w:sz w:val="20"/>
                <w:szCs w:val="20"/>
              </w:rPr>
              <w:t>Например, при оценке налоговых рисков, которые могут быть связаны с характером взаимоотношений с некоторыми контрагентами, ФНС России рекомендует исследовать следующие признаки:</w:t>
            </w:r>
          </w:p>
          <w:p w:rsidR="004475DC" w:rsidRPr="00995D9C" w:rsidRDefault="004475DC" w:rsidP="004475DC">
            <w:pPr>
              <w:pStyle w:val="a8"/>
              <w:jc w:val="both"/>
              <w:rPr>
                <w:rFonts w:ascii="Arial" w:hAnsi="Arial" w:cs="Arial"/>
                <w:sz w:val="20"/>
                <w:szCs w:val="20"/>
              </w:rPr>
            </w:pPr>
            <w:r>
              <w:rPr>
                <w:rFonts w:ascii="Arial" w:hAnsi="Arial" w:cs="Arial"/>
                <w:sz w:val="20"/>
                <w:szCs w:val="20"/>
              </w:rPr>
              <w:t xml:space="preserve">            </w:t>
            </w:r>
            <w:r w:rsidRPr="00995D9C">
              <w:rPr>
                <w:rFonts w:ascii="Arial" w:hAnsi="Arial" w:cs="Arial"/>
                <w:sz w:val="20"/>
                <w:szCs w:val="20"/>
              </w:rPr>
              <w:t>отсутствие информации о государственной регистрации контрагента в ЕГРЮЛ (можно узнать на официальном сайте ФНС России);</w:t>
            </w:r>
          </w:p>
          <w:p w:rsidR="004475DC" w:rsidRPr="00995D9C" w:rsidRDefault="004475DC" w:rsidP="004475DC">
            <w:pPr>
              <w:pStyle w:val="a8"/>
              <w:jc w:val="both"/>
              <w:rPr>
                <w:rFonts w:ascii="Arial" w:hAnsi="Arial" w:cs="Arial"/>
                <w:sz w:val="20"/>
                <w:szCs w:val="20"/>
              </w:rPr>
            </w:pPr>
            <w:r>
              <w:rPr>
                <w:rFonts w:ascii="Arial" w:hAnsi="Arial" w:cs="Arial"/>
                <w:sz w:val="20"/>
                <w:szCs w:val="20"/>
              </w:rPr>
              <w:t xml:space="preserve">             </w:t>
            </w:r>
            <w:r w:rsidRPr="00995D9C">
              <w:rPr>
                <w:rFonts w:ascii="Arial" w:hAnsi="Arial" w:cs="Arial"/>
                <w:sz w:val="20"/>
                <w:szCs w:val="20"/>
              </w:rPr>
              <w:t>контрагент зарегистрирован по адресу "массовой" регистрации;</w:t>
            </w:r>
          </w:p>
          <w:p w:rsidR="004475DC" w:rsidRPr="00941275" w:rsidRDefault="004475DC" w:rsidP="004475DC">
            <w:pPr>
              <w:pStyle w:val="a8"/>
              <w:jc w:val="both"/>
              <w:rPr>
                <w:rFonts w:ascii="Arial" w:hAnsi="Arial" w:cs="Arial"/>
                <w:sz w:val="20"/>
                <w:szCs w:val="20"/>
              </w:rPr>
            </w:pPr>
            <w:r>
              <w:rPr>
                <w:rFonts w:ascii="Arial" w:hAnsi="Arial" w:cs="Arial"/>
                <w:sz w:val="20"/>
                <w:szCs w:val="20"/>
              </w:rPr>
              <w:t xml:space="preserve">            </w:t>
            </w:r>
            <w:r w:rsidRPr="00995D9C">
              <w:rPr>
                <w:rFonts w:ascii="Arial" w:hAnsi="Arial" w:cs="Arial"/>
                <w:sz w:val="20"/>
                <w:szCs w:val="20"/>
              </w:rPr>
              <w:t>отсутствие информации о фактическом местонахождении контрагента, а также о местонахождении его складских и (или) производстве</w:t>
            </w:r>
            <w:r>
              <w:rPr>
                <w:rFonts w:ascii="Arial" w:hAnsi="Arial" w:cs="Arial"/>
                <w:sz w:val="20"/>
                <w:szCs w:val="20"/>
              </w:rPr>
              <w:t>нных и торговых площадей и т.д.</w:t>
            </w:r>
          </w:p>
          <w:p w:rsidR="004475DC" w:rsidRPr="00995D9C" w:rsidRDefault="004475DC" w:rsidP="004475DC">
            <w:pPr>
              <w:pStyle w:val="a8"/>
              <w:jc w:val="both"/>
              <w:rPr>
                <w:rFonts w:ascii="Arial" w:hAnsi="Arial" w:cs="Arial"/>
                <w:sz w:val="20"/>
                <w:szCs w:val="20"/>
              </w:rPr>
            </w:pPr>
            <w:r>
              <w:rPr>
                <w:rFonts w:ascii="Arial" w:hAnsi="Arial" w:cs="Arial"/>
                <w:sz w:val="20"/>
                <w:szCs w:val="20"/>
              </w:rPr>
              <w:t xml:space="preserve">               </w:t>
            </w:r>
            <w:r w:rsidRPr="00995D9C">
              <w:rPr>
                <w:rFonts w:ascii="Arial" w:hAnsi="Arial" w:cs="Arial"/>
                <w:sz w:val="20"/>
                <w:szCs w:val="20"/>
              </w:rPr>
              <w:t xml:space="preserve">Также отмечается, что Федеральным законом от 01.05.2016 N 134-ФЗ "О внесении изменений в статью 102 части первой Налогового </w:t>
            </w:r>
            <w:r w:rsidRPr="00995D9C">
              <w:rPr>
                <w:rFonts w:ascii="Arial" w:hAnsi="Arial" w:cs="Arial"/>
                <w:sz w:val="20"/>
                <w:szCs w:val="20"/>
              </w:rPr>
              <w:lastRenderedPageBreak/>
              <w:t>кодекса Российской Федерации" был снят режим налоговой тайны с части сведений, имеющихся в распоряжении налоговых органов. Так, со дня вступления в силу указанного закона с 01.06.2016 не являются налоговой тайной следующие сведения: о среднесписочной численности работников; об уплаченных организацией суммах налогов и сборов; о нарушениях законодательства о налогах и сборах, в том числе о суммах недоимки и задолженности по пеням, штрафам при их наличии; о суммах доходов и расходов по данным бухгалтерской (финансовой) отчетности.</w:t>
            </w:r>
          </w:p>
          <w:p w:rsidR="004475DC" w:rsidRPr="00CA1749" w:rsidRDefault="004475DC" w:rsidP="004475DC">
            <w:pPr>
              <w:pStyle w:val="a8"/>
              <w:jc w:val="both"/>
              <w:rPr>
                <w:rFonts w:ascii="Arial" w:hAnsi="Arial" w:cs="Arial"/>
                <w:sz w:val="20"/>
                <w:szCs w:val="20"/>
              </w:rPr>
            </w:pPr>
            <w:r>
              <w:rPr>
                <w:rFonts w:ascii="Arial" w:hAnsi="Arial" w:cs="Arial"/>
                <w:sz w:val="20"/>
                <w:szCs w:val="20"/>
              </w:rPr>
              <w:t xml:space="preserve">               </w:t>
            </w:r>
            <w:r w:rsidRPr="00995D9C">
              <w:rPr>
                <w:rFonts w:ascii="Arial" w:hAnsi="Arial" w:cs="Arial"/>
                <w:sz w:val="20"/>
                <w:szCs w:val="20"/>
              </w:rPr>
              <w:t>Сообщается, что указанные сведения будут размещены до 01.07.2017 в форме открытых данных на официальном сайте ФНС России, что предоставит налогоплательщикам дополнительную возможность оценить риски при выборе контрагента.</w:t>
            </w:r>
          </w:p>
          <w:p w:rsidR="004475DC" w:rsidRPr="00CA1749" w:rsidRDefault="004475DC" w:rsidP="004475DC">
            <w:pPr>
              <w:pStyle w:val="a8"/>
              <w:jc w:val="both"/>
              <w:rPr>
                <w:rFonts w:ascii="Arial" w:hAnsi="Arial" w:cs="Arial"/>
                <w:b/>
                <w:sz w:val="20"/>
                <w:szCs w:val="20"/>
              </w:rPr>
            </w:pPr>
            <w:r>
              <w:rPr>
                <w:rFonts w:ascii="Arial" w:hAnsi="Arial" w:cs="Arial"/>
                <w:b/>
                <w:sz w:val="20"/>
                <w:szCs w:val="20"/>
              </w:rPr>
              <w:t xml:space="preserve">              </w:t>
            </w:r>
            <w:r w:rsidRPr="00CA1749">
              <w:rPr>
                <w:rFonts w:ascii="Arial" w:hAnsi="Arial" w:cs="Arial"/>
                <w:b/>
                <w:sz w:val="20"/>
                <w:szCs w:val="20"/>
              </w:rPr>
              <w:t>Все, кроме томатов: снят запрет на поставки из Турецкой Республики сельскохозяйственной пр</w:t>
            </w:r>
            <w:r>
              <w:rPr>
                <w:rFonts w:ascii="Arial" w:hAnsi="Arial" w:cs="Arial"/>
                <w:b/>
                <w:sz w:val="20"/>
                <w:szCs w:val="20"/>
              </w:rPr>
              <w:t>одукции, сырья и продовольствия</w:t>
            </w:r>
          </w:p>
          <w:p w:rsidR="004475DC" w:rsidRPr="00CA1749" w:rsidRDefault="004475DC" w:rsidP="004475DC">
            <w:pPr>
              <w:pStyle w:val="a8"/>
              <w:jc w:val="both"/>
              <w:rPr>
                <w:rFonts w:ascii="Arial" w:hAnsi="Arial" w:cs="Arial"/>
                <w:sz w:val="20"/>
                <w:szCs w:val="20"/>
              </w:rPr>
            </w:pPr>
            <w:r>
              <w:rPr>
                <w:rFonts w:ascii="Arial" w:hAnsi="Arial" w:cs="Arial"/>
                <w:sz w:val="20"/>
                <w:szCs w:val="20"/>
              </w:rPr>
              <w:t xml:space="preserve">               </w:t>
            </w:r>
            <w:r w:rsidRPr="00CA1749">
              <w:rPr>
                <w:rFonts w:ascii="Arial" w:hAnsi="Arial" w:cs="Arial"/>
                <w:sz w:val="20"/>
                <w:szCs w:val="20"/>
              </w:rPr>
              <w:t>Постановлением Правительства РФ от 30 ноября 2015 года N 1296 был утвержден перечень сельскохозяйственной продукции, сырья и продовольствия, страной происхождения которых является Турецкая Республика и которые запрещены с 1 января 2016 года к ввозу в Россию.</w:t>
            </w:r>
          </w:p>
          <w:p w:rsidR="004475DC" w:rsidRPr="00CA1749" w:rsidRDefault="004475DC" w:rsidP="004475DC">
            <w:pPr>
              <w:pStyle w:val="a8"/>
              <w:jc w:val="both"/>
              <w:rPr>
                <w:rFonts w:ascii="Arial" w:hAnsi="Arial" w:cs="Arial"/>
                <w:sz w:val="20"/>
                <w:szCs w:val="20"/>
              </w:rPr>
            </w:pPr>
            <w:r>
              <w:rPr>
                <w:rFonts w:ascii="Arial" w:hAnsi="Arial" w:cs="Arial"/>
                <w:sz w:val="20"/>
                <w:szCs w:val="20"/>
              </w:rPr>
              <w:t xml:space="preserve">               </w:t>
            </w:r>
            <w:r w:rsidRPr="00CA1749">
              <w:rPr>
                <w:rFonts w:ascii="Arial" w:hAnsi="Arial" w:cs="Arial"/>
                <w:sz w:val="20"/>
                <w:szCs w:val="20"/>
              </w:rPr>
              <w:t>Настоящим постановлением из указанного перечня исключены замороженные части тушек и субпродукты кур домашних и индеек, свежие или охлажденные огурцы и корнишоны, свежие яблоки, груши, виноград, земляника и клубника.</w:t>
            </w:r>
          </w:p>
          <w:p w:rsidR="004475DC" w:rsidRPr="00941275" w:rsidRDefault="004475DC" w:rsidP="004475DC">
            <w:pPr>
              <w:pStyle w:val="a8"/>
              <w:jc w:val="both"/>
              <w:rPr>
                <w:rFonts w:ascii="Arial" w:hAnsi="Arial" w:cs="Arial"/>
                <w:b/>
                <w:sz w:val="20"/>
                <w:szCs w:val="20"/>
              </w:rPr>
            </w:pPr>
            <w:r>
              <w:rPr>
                <w:rFonts w:ascii="Arial" w:hAnsi="Arial" w:cs="Arial"/>
                <w:sz w:val="20"/>
                <w:szCs w:val="20"/>
              </w:rPr>
              <w:t xml:space="preserve">                </w:t>
            </w:r>
            <w:r w:rsidRPr="00CA1749">
              <w:rPr>
                <w:rFonts w:ascii="Arial" w:hAnsi="Arial" w:cs="Arial"/>
                <w:sz w:val="20"/>
                <w:szCs w:val="20"/>
              </w:rPr>
              <w:t>Кроме того, отменен запрет на выполнение определенных видов работ (оказание услуг), включающих строительство зданий, инженерных сооружений, строительные специализированные работы; деятельность в области архитектуры и инженерно-технического проектирования; технические испытания, исследования и анализ; деятельность туристических агентств и прочих организаций, предоставляющих услуги в сфере туризма; деятельность гостиниц и прочих мест для временного проживания; выполнение работ, оказание услуг для обеспечения государственных и муниципальных нужд; обработку древесины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ее юрисдикцией.</w:t>
            </w:r>
          </w:p>
        </w:tc>
      </w:tr>
      <w:tr w:rsidR="00821EBD" w:rsidRPr="00432735" w:rsidTr="00FF1145">
        <w:tc>
          <w:tcPr>
            <w:tcW w:w="328" w:type="dxa"/>
          </w:tcPr>
          <w:p w:rsidR="00821EBD" w:rsidRDefault="00821EBD" w:rsidP="00624586">
            <w:pPr>
              <w:jc w:val="both"/>
              <w:rPr>
                <w:rFonts w:ascii="Arial" w:eastAsia="Times New Roman" w:hAnsi="Arial" w:cs="Arial"/>
                <w:b/>
                <w:bCs/>
                <w:sz w:val="20"/>
                <w:szCs w:val="20"/>
                <w:lang w:eastAsia="ru-RU"/>
              </w:rPr>
            </w:pPr>
            <w:r>
              <w:rPr>
                <w:rFonts w:ascii="Arial" w:eastAsia="Times New Roman" w:hAnsi="Arial" w:cs="Arial"/>
                <w:b/>
                <w:bCs/>
                <w:sz w:val="20"/>
                <w:szCs w:val="20"/>
                <w:lang w:eastAsia="ru-RU"/>
              </w:rPr>
              <w:lastRenderedPageBreak/>
              <w:t>9</w:t>
            </w:r>
          </w:p>
        </w:tc>
        <w:tc>
          <w:tcPr>
            <w:tcW w:w="2119" w:type="dxa"/>
          </w:tcPr>
          <w:p w:rsidR="00821EBD" w:rsidRDefault="00821EBD" w:rsidP="00432735">
            <w:pPr>
              <w:jc w:val="both"/>
              <w:rPr>
                <w:rFonts w:ascii="Arial" w:hAnsi="Arial" w:cs="Arial"/>
                <w:b/>
                <w:sz w:val="20"/>
                <w:szCs w:val="20"/>
              </w:rPr>
            </w:pPr>
            <w:r>
              <w:rPr>
                <w:rFonts w:ascii="Arial" w:hAnsi="Arial" w:cs="Arial"/>
                <w:b/>
                <w:sz w:val="20"/>
                <w:szCs w:val="20"/>
              </w:rPr>
              <w:t>Оборот алкогольной продукции</w:t>
            </w:r>
          </w:p>
        </w:tc>
        <w:tc>
          <w:tcPr>
            <w:tcW w:w="6898" w:type="dxa"/>
          </w:tcPr>
          <w:p w:rsidR="00821EBD" w:rsidRPr="00DF31FB" w:rsidRDefault="00821EBD" w:rsidP="00821EBD">
            <w:pPr>
              <w:autoSpaceDE w:val="0"/>
              <w:autoSpaceDN w:val="0"/>
              <w:adjustRightInd w:val="0"/>
              <w:jc w:val="both"/>
              <w:rPr>
                <w:rFonts w:ascii="Arial" w:hAnsi="Arial" w:cs="Arial"/>
                <w:b/>
                <w:sz w:val="20"/>
                <w:szCs w:val="20"/>
              </w:rPr>
            </w:pPr>
            <w:r>
              <w:rPr>
                <w:rFonts w:ascii="Arial" w:hAnsi="Arial" w:cs="Arial"/>
                <w:b/>
                <w:sz w:val="20"/>
                <w:szCs w:val="20"/>
              </w:rPr>
              <w:t xml:space="preserve">        </w:t>
            </w:r>
            <w:r w:rsidRPr="00DF31FB">
              <w:rPr>
                <w:rFonts w:ascii="Arial" w:hAnsi="Arial" w:cs="Arial"/>
                <w:b/>
                <w:sz w:val="20"/>
                <w:szCs w:val="20"/>
              </w:rPr>
              <w:t>С 1 июля нельзя продавать в розницу алкоголь в пластиковой таре объемом более 1,5 л</w:t>
            </w: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Запрет будет действовать в отношении потребительской тары либо упаковки, полностью изготовленной:</w:t>
            </w: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 из полиэтилена;</w:t>
            </w: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 полистирола;</w:t>
            </w: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 полиэтилентерефталата;</w:t>
            </w: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 иного полимерного материала.</w:t>
            </w: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Продавать в розницу алкоголь в пластиковой таре объемом более 1,5 л нельзя будет и при оказании услуг общепита.</w:t>
            </w:r>
          </w:p>
          <w:p w:rsidR="00821EBD"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За нарушение запрета компаниям с 1 июля грозит штраф от 300 тыс. до 500 тыс. руб. Одновременно товар могут конфисковать.</w:t>
            </w:r>
          </w:p>
          <w:p w:rsidR="00821EBD" w:rsidRDefault="00821EBD" w:rsidP="00821EBD">
            <w:pPr>
              <w:autoSpaceDE w:val="0"/>
              <w:autoSpaceDN w:val="0"/>
              <w:adjustRightInd w:val="0"/>
              <w:jc w:val="both"/>
              <w:rPr>
                <w:rFonts w:ascii="Arial" w:hAnsi="Arial" w:cs="Arial"/>
                <w:sz w:val="20"/>
                <w:szCs w:val="20"/>
              </w:rPr>
            </w:pPr>
          </w:p>
          <w:p w:rsidR="00821EBD" w:rsidRDefault="00821EBD" w:rsidP="00821EBD">
            <w:pPr>
              <w:autoSpaceDE w:val="0"/>
              <w:autoSpaceDN w:val="0"/>
              <w:adjustRightInd w:val="0"/>
              <w:jc w:val="both"/>
              <w:rPr>
                <w:rFonts w:ascii="Arial" w:hAnsi="Arial" w:cs="Arial"/>
                <w:b/>
                <w:sz w:val="20"/>
                <w:szCs w:val="20"/>
              </w:rPr>
            </w:pPr>
            <w:r w:rsidRPr="00DF31FB">
              <w:rPr>
                <w:rFonts w:ascii="Arial" w:hAnsi="Arial" w:cs="Arial"/>
                <w:b/>
                <w:sz w:val="20"/>
                <w:szCs w:val="20"/>
              </w:rPr>
              <w:t xml:space="preserve">           Возраст покупателя алкоголя продавец сможет проверить по водительским правам</w:t>
            </w:r>
            <w:r>
              <w:rPr>
                <w:rFonts w:ascii="Arial" w:hAnsi="Arial" w:cs="Arial"/>
                <w:b/>
                <w:sz w:val="20"/>
                <w:szCs w:val="20"/>
              </w:rPr>
              <w:t xml:space="preserve"> </w:t>
            </w:r>
          </w:p>
          <w:p w:rsidR="00821EBD" w:rsidRPr="00DF31FB" w:rsidRDefault="00821EBD" w:rsidP="00821EBD">
            <w:pPr>
              <w:autoSpaceDE w:val="0"/>
              <w:autoSpaceDN w:val="0"/>
              <w:adjustRightInd w:val="0"/>
              <w:jc w:val="both"/>
              <w:rPr>
                <w:rFonts w:ascii="Arial" w:hAnsi="Arial" w:cs="Arial"/>
                <w:b/>
                <w:sz w:val="20"/>
                <w:szCs w:val="20"/>
              </w:rPr>
            </w:pP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С 4 июля изменится список документов, которые можно потребовать, если продавец сомневается в том, что покупатель алкоголя достиг совершеннолетия.</w:t>
            </w: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lastRenderedPageBreak/>
              <w:t xml:space="preserve">             </w:t>
            </w:r>
            <w:r w:rsidRPr="00DF31FB">
              <w:rPr>
                <w:rFonts w:ascii="Arial" w:hAnsi="Arial" w:cs="Arial"/>
                <w:sz w:val="20"/>
                <w:szCs w:val="20"/>
              </w:rPr>
              <w:t>Помимо водительского удостоверения перечень пополнится персонифицированной картой зрителя. Она пригодится для посещения чемпионата мира по футболу 2018 г. и Кубка конфедераций 2017 г. Подтвердить возраст этой картой можно будет до 31 декабря 2018 г.</w:t>
            </w:r>
          </w:p>
          <w:p w:rsidR="00821EBD" w:rsidRPr="00DF31FB" w:rsidRDefault="00821EBD" w:rsidP="00821EBD">
            <w:pPr>
              <w:autoSpaceDE w:val="0"/>
              <w:autoSpaceDN w:val="0"/>
              <w:adjustRightInd w:val="0"/>
              <w:jc w:val="both"/>
              <w:rPr>
                <w:rFonts w:ascii="Arial" w:hAnsi="Arial" w:cs="Arial"/>
                <w:sz w:val="20"/>
                <w:szCs w:val="20"/>
              </w:rPr>
            </w:pPr>
            <w:r>
              <w:rPr>
                <w:rFonts w:ascii="Arial" w:hAnsi="Arial" w:cs="Arial"/>
                <w:sz w:val="20"/>
                <w:szCs w:val="20"/>
              </w:rPr>
              <w:t xml:space="preserve">             </w:t>
            </w:r>
            <w:r w:rsidRPr="00DF31FB">
              <w:rPr>
                <w:rFonts w:ascii="Arial" w:hAnsi="Arial" w:cs="Arial"/>
                <w:sz w:val="20"/>
                <w:szCs w:val="20"/>
              </w:rPr>
              <w:t>Напомним, с 31 марта можно требовать от покупателя только документ, позволяющий установить возраст. В действующем перечне - документы, которые должны удостоверять еще и личность. Водительское удостоверение к ним не отн</w:t>
            </w:r>
            <w:bookmarkStart w:id="0" w:name="_GoBack"/>
            <w:bookmarkEnd w:id="0"/>
            <w:r w:rsidRPr="00DF31FB">
              <w:rPr>
                <w:rFonts w:ascii="Arial" w:hAnsi="Arial" w:cs="Arial"/>
                <w:sz w:val="20"/>
                <w:szCs w:val="20"/>
              </w:rPr>
              <w:t>осится.</w:t>
            </w:r>
          </w:p>
          <w:p w:rsidR="00821EBD" w:rsidRPr="001027BD" w:rsidRDefault="00821EBD" w:rsidP="00821EBD">
            <w:pPr>
              <w:autoSpaceDE w:val="0"/>
              <w:autoSpaceDN w:val="0"/>
              <w:adjustRightInd w:val="0"/>
              <w:jc w:val="both"/>
              <w:rPr>
                <w:rFonts w:ascii="Arial" w:hAnsi="Arial" w:cs="Arial"/>
                <w:sz w:val="20"/>
                <w:szCs w:val="20"/>
                <w:highlight w:val="yellow"/>
              </w:rPr>
            </w:pPr>
            <w:r>
              <w:rPr>
                <w:rFonts w:ascii="Arial" w:hAnsi="Arial" w:cs="Arial"/>
                <w:sz w:val="20"/>
                <w:szCs w:val="20"/>
              </w:rPr>
              <w:t xml:space="preserve">               </w:t>
            </w:r>
            <w:r w:rsidRPr="00DF31FB">
              <w:rPr>
                <w:rFonts w:ascii="Arial" w:hAnsi="Arial" w:cs="Arial"/>
                <w:sz w:val="20"/>
                <w:szCs w:val="20"/>
              </w:rPr>
              <w:t>За розничную продажу несовершеннолетнему алкоголя продавцу-организации грозит штраф от 300 тыс. до 500 тыс. руб.</w:t>
            </w:r>
          </w:p>
          <w:p w:rsidR="00821EBD" w:rsidRPr="00995D9C" w:rsidRDefault="00821EBD" w:rsidP="004475DC">
            <w:pPr>
              <w:pStyle w:val="a8"/>
              <w:jc w:val="both"/>
              <w:rPr>
                <w:rFonts w:ascii="Arial" w:hAnsi="Arial" w:cs="Arial"/>
                <w:b/>
                <w:sz w:val="20"/>
                <w:szCs w:val="20"/>
              </w:rPr>
            </w:pPr>
          </w:p>
        </w:tc>
      </w:tr>
    </w:tbl>
    <w:p w:rsidR="00D74309" w:rsidRPr="00432735" w:rsidRDefault="00D74309" w:rsidP="00530073">
      <w:pPr>
        <w:spacing w:after="0" w:line="312" w:lineRule="auto"/>
        <w:ind w:firstLine="547"/>
        <w:jc w:val="both"/>
        <w:rPr>
          <w:rFonts w:ascii="Arial" w:hAnsi="Arial" w:cs="Arial"/>
          <w:sz w:val="20"/>
          <w:szCs w:val="20"/>
        </w:rPr>
      </w:pPr>
    </w:p>
    <w:sectPr w:rsidR="00D74309" w:rsidRPr="00432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37E50"/>
    <w:multiLevelType w:val="multilevel"/>
    <w:tmpl w:val="3304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84418"/>
    <w:multiLevelType w:val="hybridMultilevel"/>
    <w:tmpl w:val="B052A9CC"/>
    <w:lvl w:ilvl="0" w:tplc="AD8ED15E">
      <w:start w:val="3"/>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042652A"/>
    <w:multiLevelType w:val="hybridMultilevel"/>
    <w:tmpl w:val="3A1A5094"/>
    <w:lvl w:ilvl="0" w:tplc="ABD000B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78"/>
    <w:rsid w:val="00081D0C"/>
    <w:rsid w:val="000B3635"/>
    <w:rsid w:val="00147C8C"/>
    <w:rsid w:val="00153A22"/>
    <w:rsid w:val="001C6824"/>
    <w:rsid w:val="00204985"/>
    <w:rsid w:val="00245747"/>
    <w:rsid w:val="00432735"/>
    <w:rsid w:val="004475DC"/>
    <w:rsid w:val="0044775F"/>
    <w:rsid w:val="00494254"/>
    <w:rsid w:val="0051148C"/>
    <w:rsid w:val="00530073"/>
    <w:rsid w:val="005A0405"/>
    <w:rsid w:val="005E48C0"/>
    <w:rsid w:val="00614178"/>
    <w:rsid w:val="00622CBD"/>
    <w:rsid w:val="00624586"/>
    <w:rsid w:val="006F52FF"/>
    <w:rsid w:val="006F66DB"/>
    <w:rsid w:val="007E61BD"/>
    <w:rsid w:val="00821EBD"/>
    <w:rsid w:val="00840B5E"/>
    <w:rsid w:val="00884206"/>
    <w:rsid w:val="00887F80"/>
    <w:rsid w:val="008D2D6B"/>
    <w:rsid w:val="009C7E91"/>
    <w:rsid w:val="00A67D8E"/>
    <w:rsid w:val="00AC1B6A"/>
    <w:rsid w:val="00D0193C"/>
    <w:rsid w:val="00D74309"/>
    <w:rsid w:val="00D81820"/>
    <w:rsid w:val="00DB7337"/>
    <w:rsid w:val="00DC07C2"/>
    <w:rsid w:val="00E34071"/>
    <w:rsid w:val="00F46A90"/>
    <w:rsid w:val="00F471C9"/>
    <w:rsid w:val="00F6172F"/>
    <w:rsid w:val="00FF1145"/>
    <w:rsid w:val="00FF6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00EA9-CCC7-4B28-8690-DB1CB203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E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206"/>
    <w:pPr>
      <w:ind w:left="720"/>
      <w:contextualSpacing/>
    </w:pPr>
  </w:style>
  <w:style w:type="character" w:customStyle="1" w:styleId="blk">
    <w:name w:val="blk"/>
    <w:basedOn w:val="a0"/>
    <w:rsid w:val="00D74309"/>
  </w:style>
  <w:style w:type="character" w:customStyle="1" w:styleId="b">
    <w:name w:val="b"/>
    <w:basedOn w:val="a0"/>
    <w:rsid w:val="00D74309"/>
  </w:style>
  <w:style w:type="character" w:customStyle="1" w:styleId="apple-converted-space">
    <w:name w:val="apple-converted-space"/>
    <w:basedOn w:val="a0"/>
    <w:rsid w:val="00D74309"/>
  </w:style>
  <w:style w:type="character" w:styleId="a4">
    <w:name w:val="Hyperlink"/>
    <w:basedOn w:val="a0"/>
    <w:uiPriority w:val="99"/>
    <w:semiHidden/>
    <w:unhideWhenUsed/>
    <w:rsid w:val="00D74309"/>
    <w:rPr>
      <w:color w:val="0000FF"/>
      <w:u w:val="single"/>
    </w:rPr>
  </w:style>
  <w:style w:type="table" w:styleId="a5">
    <w:name w:val="Table Grid"/>
    <w:basedOn w:val="a1"/>
    <w:uiPriority w:val="39"/>
    <w:rsid w:val="00F4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114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1148C"/>
    <w:rPr>
      <w:rFonts w:ascii="Segoe UI" w:hAnsi="Segoe UI" w:cs="Segoe UI"/>
      <w:sz w:val="18"/>
      <w:szCs w:val="18"/>
    </w:rPr>
  </w:style>
  <w:style w:type="paragraph" w:styleId="a8">
    <w:name w:val="Normal (Web)"/>
    <w:basedOn w:val="a"/>
    <w:uiPriority w:val="99"/>
    <w:unhideWhenUsed/>
    <w:rsid w:val="007E6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E48C0"/>
    <w:rPr>
      <w:rFonts w:ascii="Times New Roman" w:eastAsia="Times New Roman" w:hAnsi="Times New Roman" w:cs="Times New Roman"/>
      <w:b/>
      <w:bCs/>
      <w:kern w:val="36"/>
      <w:sz w:val="48"/>
      <w:szCs w:val="48"/>
      <w:lang w:eastAsia="ru-RU"/>
    </w:rPr>
  </w:style>
  <w:style w:type="character" w:styleId="a9">
    <w:name w:val="Strong"/>
    <w:basedOn w:val="a0"/>
    <w:uiPriority w:val="22"/>
    <w:qFormat/>
    <w:rsid w:val="00432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120">
      <w:bodyDiv w:val="1"/>
      <w:marLeft w:val="0"/>
      <w:marRight w:val="0"/>
      <w:marTop w:val="0"/>
      <w:marBottom w:val="0"/>
      <w:divBdr>
        <w:top w:val="none" w:sz="0" w:space="0" w:color="auto"/>
        <w:left w:val="none" w:sz="0" w:space="0" w:color="auto"/>
        <w:bottom w:val="none" w:sz="0" w:space="0" w:color="auto"/>
        <w:right w:val="none" w:sz="0" w:space="0" w:color="auto"/>
      </w:divBdr>
      <w:divsChild>
        <w:div w:id="323776254">
          <w:marLeft w:val="0"/>
          <w:marRight w:val="0"/>
          <w:marTop w:val="120"/>
          <w:marBottom w:val="0"/>
          <w:divBdr>
            <w:top w:val="none" w:sz="0" w:space="0" w:color="auto"/>
            <w:left w:val="none" w:sz="0" w:space="0" w:color="auto"/>
            <w:bottom w:val="none" w:sz="0" w:space="0" w:color="auto"/>
            <w:right w:val="none" w:sz="0" w:space="0" w:color="auto"/>
          </w:divBdr>
        </w:div>
        <w:div w:id="518784962">
          <w:marLeft w:val="0"/>
          <w:marRight w:val="0"/>
          <w:marTop w:val="120"/>
          <w:marBottom w:val="0"/>
          <w:divBdr>
            <w:top w:val="none" w:sz="0" w:space="0" w:color="auto"/>
            <w:left w:val="none" w:sz="0" w:space="0" w:color="auto"/>
            <w:bottom w:val="none" w:sz="0" w:space="0" w:color="auto"/>
            <w:right w:val="none" w:sz="0" w:space="0" w:color="auto"/>
          </w:divBdr>
        </w:div>
        <w:div w:id="711269839">
          <w:marLeft w:val="0"/>
          <w:marRight w:val="0"/>
          <w:marTop w:val="120"/>
          <w:marBottom w:val="0"/>
          <w:divBdr>
            <w:top w:val="none" w:sz="0" w:space="0" w:color="auto"/>
            <w:left w:val="none" w:sz="0" w:space="0" w:color="auto"/>
            <w:bottom w:val="none" w:sz="0" w:space="0" w:color="auto"/>
            <w:right w:val="none" w:sz="0" w:space="0" w:color="auto"/>
          </w:divBdr>
        </w:div>
        <w:div w:id="715352450">
          <w:marLeft w:val="0"/>
          <w:marRight w:val="0"/>
          <w:marTop w:val="120"/>
          <w:marBottom w:val="0"/>
          <w:divBdr>
            <w:top w:val="none" w:sz="0" w:space="0" w:color="auto"/>
            <w:left w:val="none" w:sz="0" w:space="0" w:color="auto"/>
            <w:bottom w:val="none" w:sz="0" w:space="0" w:color="auto"/>
            <w:right w:val="none" w:sz="0" w:space="0" w:color="auto"/>
          </w:divBdr>
        </w:div>
        <w:div w:id="1222181147">
          <w:marLeft w:val="0"/>
          <w:marRight w:val="0"/>
          <w:marTop w:val="120"/>
          <w:marBottom w:val="0"/>
          <w:divBdr>
            <w:top w:val="none" w:sz="0" w:space="0" w:color="auto"/>
            <w:left w:val="none" w:sz="0" w:space="0" w:color="auto"/>
            <w:bottom w:val="none" w:sz="0" w:space="0" w:color="auto"/>
            <w:right w:val="none" w:sz="0" w:space="0" w:color="auto"/>
          </w:divBdr>
        </w:div>
        <w:div w:id="1926256616">
          <w:marLeft w:val="0"/>
          <w:marRight w:val="0"/>
          <w:marTop w:val="120"/>
          <w:marBottom w:val="0"/>
          <w:divBdr>
            <w:top w:val="none" w:sz="0" w:space="0" w:color="auto"/>
            <w:left w:val="none" w:sz="0" w:space="0" w:color="auto"/>
            <w:bottom w:val="none" w:sz="0" w:space="0" w:color="auto"/>
            <w:right w:val="none" w:sz="0" w:space="0" w:color="auto"/>
          </w:divBdr>
        </w:div>
      </w:divsChild>
    </w:div>
    <w:div w:id="451097717">
      <w:bodyDiv w:val="1"/>
      <w:marLeft w:val="0"/>
      <w:marRight w:val="0"/>
      <w:marTop w:val="0"/>
      <w:marBottom w:val="0"/>
      <w:divBdr>
        <w:top w:val="none" w:sz="0" w:space="0" w:color="auto"/>
        <w:left w:val="none" w:sz="0" w:space="0" w:color="auto"/>
        <w:bottom w:val="none" w:sz="0" w:space="0" w:color="auto"/>
        <w:right w:val="none" w:sz="0" w:space="0" w:color="auto"/>
      </w:divBdr>
      <w:divsChild>
        <w:div w:id="1152212298">
          <w:marLeft w:val="0"/>
          <w:marRight w:val="0"/>
          <w:marTop w:val="120"/>
          <w:marBottom w:val="0"/>
          <w:divBdr>
            <w:top w:val="none" w:sz="0" w:space="0" w:color="auto"/>
            <w:left w:val="none" w:sz="0" w:space="0" w:color="auto"/>
            <w:bottom w:val="none" w:sz="0" w:space="0" w:color="auto"/>
            <w:right w:val="none" w:sz="0" w:space="0" w:color="auto"/>
          </w:divBdr>
        </w:div>
        <w:div w:id="342558201">
          <w:marLeft w:val="0"/>
          <w:marRight w:val="0"/>
          <w:marTop w:val="120"/>
          <w:marBottom w:val="0"/>
          <w:divBdr>
            <w:top w:val="none" w:sz="0" w:space="0" w:color="auto"/>
            <w:left w:val="none" w:sz="0" w:space="0" w:color="auto"/>
            <w:bottom w:val="none" w:sz="0" w:space="0" w:color="auto"/>
            <w:right w:val="none" w:sz="0" w:space="0" w:color="auto"/>
          </w:divBdr>
        </w:div>
        <w:div w:id="447166299">
          <w:marLeft w:val="0"/>
          <w:marRight w:val="0"/>
          <w:marTop w:val="120"/>
          <w:marBottom w:val="0"/>
          <w:divBdr>
            <w:top w:val="none" w:sz="0" w:space="0" w:color="auto"/>
            <w:left w:val="none" w:sz="0" w:space="0" w:color="auto"/>
            <w:bottom w:val="none" w:sz="0" w:space="0" w:color="auto"/>
            <w:right w:val="none" w:sz="0" w:space="0" w:color="auto"/>
          </w:divBdr>
        </w:div>
        <w:div w:id="1093891150">
          <w:marLeft w:val="0"/>
          <w:marRight w:val="0"/>
          <w:marTop w:val="120"/>
          <w:marBottom w:val="0"/>
          <w:divBdr>
            <w:top w:val="none" w:sz="0" w:space="0" w:color="auto"/>
            <w:left w:val="none" w:sz="0" w:space="0" w:color="auto"/>
            <w:bottom w:val="none" w:sz="0" w:space="0" w:color="auto"/>
            <w:right w:val="none" w:sz="0" w:space="0" w:color="auto"/>
          </w:divBdr>
        </w:div>
        <w:div w:id="209734460">
          <w:marLeft w:val="0"/>
          <w:marRight w:val="0"/>
          <w:marTop w:val="120"/>
          <w:marBottom w:val="0"/>
          <w:divBdr>
            <w:top w:val="none" w:sz="0" w:space="0" w:color="auto"/>
            <w:left w:val="none" w:sz="0" w:space="0" w:color="auto"/>
            <w:bottom w:val="none" w:sz="0" w:space="0" w:color="auto"/>
            <w:right w:val="none" w:sz="0" w:space="0" w:color="auto"/>
          </w:divBdr>
        </w:div>
        <w:div w:id="1843616958">
          <w:marLeft w:val="0"/>
          <w:marRight w:val="0"/>
          <w:marTop w:val="120"/>
          <w:marBottom w:val="0"/>
          <w:divBdr>
            <w:top w:val="none" w:sz="0" w:space="0" w:color="auto"/>
            <w:left w:val="none" w:sz="0" w:space="0" w:color="auto"/>
            <w:bottom w:val="none" w:sz="0" w:space="0" w:color="auto"/>
            <w:right w:val="none" w:sz="0" w:space="0" w:color="auto"/>
          </w:divBdr>
        </w:div>
        <w:div w:id="350301121">
          <w:marLeft w:val="0"/>
          <w:marRight w:val="0"/>
          <w:marTop w:val="120"/>
          <w:marBottom w:val="0"/>
          <w:divBdr>
            <w:top w:val="none" w:sz="0" w:space="0" w:color="auto"/>
            <w:left w:val="none" w:sz="0" w:space="0" w:color="auto"/>
            <w:bottom w:val="none" w:sz="0" w:space="0" w:color="auto"/>
            <w:right w:val="none" w:sz="0" w:space="0" w:color="auto"/>
          </w:divBdr>
        </w:div>
        <w:div w:id="813135766">
          <w:marLeft w:val="0"/>
          <w:marRight w:val="0"/>
          <w:marTop w:val="120"/>
          <w:marBottom w:val="0"/>
          <w:divBdr>
            <w:top w:val="none" w:sz="0" w:space="0" w:color="auto"/>
            <w:left w:val="none" w:sz="0" w:space="0" w:color="auto"/>
            <w:bottom w:val="none" w:sz="0" w:space="0" w:color="auto"/>
            <w:right w:val="none" w:sz="0" w:space="0" w:color="auto"/>
          </w:divBdr>
        </w:div>
        <w:div w:id="1425103217">
          <w:marLeft w:val="0"/>
          <w:marRight w:val="0"/>
          <w:marTop w:val="120"/>
          <w:marBottom w:val="0"/>
          <w:divBdr>
            <w:top w:val="none" w:sz="0" w:space="0" w:color="auto"/>
            <w:left w:val="none" w:sz="0" w:space="0" w:color="auto"/>
            <w:bottom w:val="none" w:sz="0" w:space="0" w:color="auto"/>
            <w:right w:val="none" w:sz="0" w:space="0" w:color="auto"/>
          </w:divBdr>
        </w:div>
        <w:div w:id="1978299034">
          <w:marLeft w:val="0"/>
          <w:marRight w:val="0"/>
          <w:marTop w:val="120"/>
          <w:marBottom w:val="0"/>
          <w:divBdr>
            <w:top w:val="none" w:sz="0" w:space="0" w:color="auto"/>
            <w:left w:val="none" w:sz="0" w:space="0" w:color="auto"/>
            <w:bottom w:val="none" w:sz="0" w:space="0" w:color="auto"/>
            <w:right w:val="none" w:sz="0" w:space="0" w:color="auto"/>
          </w:divBdr>
        </w:div>
        <w:div w:id="770974322">
          <w:marLeft w:val="0"/>
          <w:marRight w:val="0"/>
          <w:marTop w:val="120"/>
          <w:marBottom w:val="0"/>
          <w:divBdr>
            <w:top w:val="none" w:sz="0" w:space="0" w:color="auto"/>
            <w:left w:val="none" w:sz="0" w:space="0" w:color="auto"/>
            <w:bottom w:val="none" w:sz="0" w:space="0" w:color="auto"/>
            <w:right w:val="none" w:sz="0" w:space="0" w:color="auto"/>
          </w:divBdr>
        </w:div>
        <w:div w:id="53116583">
          <w:marLeft w:val="0"/>
          <w:marRight w:val="0"/>
          <w:marTop w:val="120"/>
          <w:marBottom w:val="0"/>
          <w:divBdr>
            <w:top w:val="none" w:sz="0" w:space="0" w:color="auto"/>
            <w:left w:val="none" w:sz="0" w:space="0" w:color="auto"/>
            <w:bottom w:val="none" w:sz="0" w:space="0" w:color="auto"/>
            <w:right w:val="none" w:sz="0" w:space="0" w:color="auto"/>
          </w:divBdr>
        </w:div>
        <w:div w:id="1780372984">
          <w:marLeft w:val="0"/>
          <w:marRight w:val="0"/>
          <w:marTop w:val="120"/>
          <w:marBottom w:val="0"/>
          <w:divBdr>
            <w:top w:val="none" w:sz="0" w:space="0" w:color="auto"/>
            <w:left w:val="none" w:sz="0" w:space="0" w:color="auto"/>
            <w:bottom w:val="none" w:sz="0" w:space="0" w:color="auto"/>
            <w:right w:val="none" w:sz="0" w:space="0" w:color="auto"/>
          </w:divBdr>
        </w:div>
      </w:divsChild>
    </w:div>
    <w:div w:id="561211754">
      <w:bodyDiv w:val="1"/>
      <w:marLeft w:val="0"/>
      <w:marRight w:val="0"/>
      <w:marTop w:val="0"/>
      <w:marBottom w:val="0"/>
      <w:divBdr>
        <w:top w:val="none" w:sz="0" w:space="0" w:color="auto"/>
        <w:left w:val="none" w:sz="0" w:space="0" w:color="auto"/>
        <w:bottom w:val="none" w:sz="0" w:space="0" w:color="auto"/>
        <w:right w:val="none" w:sz="0" w:space="0" w:color="auto"/>
      </w:divBdr>
    </w:div>
    <w:div w:id="696463392">
      <w:bodyDiv w:val="1"/>
      <w:marLeft w:val="0"/>
      <w:marRight w:val="0"/>
      <w:marTop w:val="0"/>
      <w:marBottom w:val="0"/>
      <w:divBdr>
        <w:top w:val="none" w:sz="0" w:space="0" w:color="auto"/>
        <w:left w:val="none" w:sz="0" w:space="0" w:color="auto"/>
        <w:bottom w:val="none" w:sz="0" w:space="0" w:color="auto"/>
        <w:right w:val="none" w:sz="0" w:space="0" w:color="auto"/>
      </w:divBdr>
      <w:divsChild>
        <w:div w:id="2009559034">
          <w:marLeft w:val="0"/>
          <w:marRight w:val="0"/>
          <w:marTop w:val="120"/>
          <w:marBottom w:val="0"/>
          <w:divBdr>
            <w:top w:val="none" w:sz="0" w:space="0" w:color="auto"/>
            <w:left w:val="none" w:sz="0" w:space="0" w:color="auto"/>
            <w:bottom w:val="none" w:sz="0" w:space="0" w:color="auto"/>
            <w:right w:val="none" w:sz="0" w:space="0" w:color="auto"/>
          </w:divBdr>
        </w:div>
        <w:div w:id="2146926297">
          <w:marLeft w:val="0"/>
          <w:marRight w:val="0"/>
          <w:marTop w:val="120"/>
          <w:marBottom w:val="0"/>
          <w:divBdr>
            <w:top w:val="none" w:sz="0" w:space="0" w:color="auto"/>
            <w:left w:val="none" w:sz="0" w:space="0" w:color="auto"/>
            <w:bottom w:val="none" w:sz="0" w:space="0" w:color="auto"/>
            <w:right w:val="none" w:sz="0" w:space="0" w:color="auto"/>
          </w:divBdr>
        </w:div>
        <w:div w:id="1942369400">
          <w:marLeft w:val="0"/>
          <w:marRight w:val="0"/>
          <w:marTop w:val="120"/>
          <w:marBottom w:val="0"/>
          <w:divBdr>
            <w:top w:val="none" w:sz="0" w:space="0" w:color="auto"/>
            <w:left w:val="none" w:sz="0" w:space="0" w:color="auto"/>
            <w:bottom w:val="none" w:sz="0" w:space="0" w:color="auto"/>
            <w:right w:val="none" w:sz="0" w:space="0" w:color="auto"/>
          </w:divBdr>
        </w:div>
        <w:div w:id="66000039">
          <w:marLeft w:val="0"/>
          <w:marRight w:val="0"/>
          <w:marTop w:val="120"/>
          <w:marBottom w:val="0"/>
          <w:divBdr>
            <w:top w:val="none" w:sz="0" w:space="0" w:color="auto"/>
            <w:left w:val="none" w:sz="0" w:space="0" w:color="auto"/>
            <w:bottom w:val="none" w:sz="0" w:space="0" w:color="auto"/>
            <w:right w:val="none" w:sz="0" w:space="0" w:color="auto"/>
          </w:divBdr>
        </w:div>
        <w:div w:id="1317955982">
          <w:marLeft w:val="0"/>
          <w:marRight w:val="0"/>
          <w:marTop w:val="120"/>
          <w:marBottom w:val="0"/>
          <w:divBdr>
            <w:top w:val="none" w:sz="0" w:space="0" w:color="auto"/>
            <w:left w:val="none" w:sz="0" w:space="0" w:color="auto"/>
            <w:bottom w:val="none" w:sz="0" w:space="0" w:color="auto"/>
            <w:right w:val="none" w:sz="0" w:space="0" w:color="auto"/>
          </w:divBdr>
        </w:div>
        <w:div w:id="330301676">
          <w:marLeft w:val="0"/>
          <w:marRight w:val="0"/>
          <w:marTop w:val="120"/>
          <w:marBottom w:val="0"/>
          <w:divBdr>
            <w:top w:val="none" w:sz="0" w:space="0" w:color="auto"/>
            <w:left w:val="none" w:sz="0" w:space="0" w:color="auto"/>
            <w:bottom w:val="none" w:sz="0" w:space="0" w:color="auto"/>
            <w:right w:val="none" w:sz="0" w:space="0" w:color="auto"/>
          </w:divBdr>
        </w:div>
        <w:div w:id="1399326788">
          <w:marLeft w:val="0"/>
          <w:marRight w:val="0"/>
          <w:marTop w:val="120"/>
          <w:marBottom w:val="0"/>
          <w:divBdr>
            <w:top w:val="none" w:sz="0" w:space="0" w:color="auto"/>
            <w:left w:val="none" w:sz="0" w:space="0" w:color="auto"/>
            <w:bottom w:val="none" w:sz="0" w:space="0" w:color="auto"/>
            <w:right w:val="none" w:sz="0" w:space="0" w:color="auto"/>
          </w:divBdr>
        </w:div>
      </w:divsChild>
    </w:div>
    <w:div w:id="774327338">
      <w:bodyDiv w:val="1"/>
      <w:marLeft w:val="0"/>
      <w:marRight w:val="0"/>
      <w:marTop w:val="0"/>
      <w:marBottom w:val="0"/>
      <w:divBdr>
        <w:top w:val="none" w:sz="0" w:space="0" w:color="auto"/>
        <w:left w:val="none" w:sz="0" w:space="0" w:color="auto"/>
        <w:bottom w:val="none" w:sz="0" w:space="0" w:color="auto"/>
        <w:right w:val="none" w:sz="0" w:space="0" w:color="auto"/>
      </w:divBdr>
    </w:div>
    <w:div w:id="967857345">
      <w:bodyDiv w:val="1"/>
      <w:marLeft w:val="0"/>
      <w:marRight w:val="0"/>
      <w:marTop w:val="0"/>
      <w:marBottom w:val="0"/>
      <w:divBdr>
        <w:top w:val="none" w:sz="0" w:space="0" w:color="auto"/>
        <w:left w:val="none" w:sz="0" w:space="0" w:color="auto"/>
        <w:bottom w:val="none" w:sz="0" w:space="0" w:color="auto"/>
        <w:right w:val="none" w:sz="0" w:space="0" w:color="auto"/>
      </w:divBdr>
      <w:divsChild>
        <w:div w:id="1277786005">
          <w:marLeft w:val="0"/>
          <w:marRight w:val="0"/>
          <w:marTop w:val="120"/>
          <w:marBottom w:val="0"/>
          <w:divBdr>
            <w:top w:val="none" w:sz="0" w:space="0" w:color="auto"/>
            <w:left w:val="none" w:sz="0" w:space="0" w:color="auto"/>
            <w:bottom w:val="none" w:sz="0" w:space="0" w:color="auto"/>
            <w:right w:val="none" w:sz="0" w:space="0" w:color="auto"/>
          </w:divBdr>
        </w:div>
        <w:div w:id="759066817">
          <w:marLeft w:val="0"/>
          <w:marRight w:val="0"/>
          <w:marTop w:val="120"/>
          <w:marBottom w:val="0"/>
          <w:divBdr>
            <w:top w:val="none" w:sz="0" w:space="0" w:color="auto"/>
            <w:left w:val="none" w:sz="0" w:space="0" w:color="auto"/>
            <w:bottom w:val="none" w:sz="0" w:space="0" w:color="auto"/>
            <w:right w:val="none" w:sz="0" w:space="0" w:color="auto"/>
          </w:divBdr>
        </w:div>
        <w:div w:id="957570640">
          <w:marLeft w:val="0"/>
          <w:marRight w:val="0"/>
          <w:marTop w:val="120"/>
          <w:marBottom w:val="0"/>
          <w:divBdr>
            <w:top w:val="none" w:sz="0" w:space="0" w:color="auto"/>
            <w:left w:val="none" w:sz="0" w:space="0" w:color="auto"/>
            <w:bottom w:val="none" w:sz="0" w:space="0" w:color="auto"/>
            <w:right w:val="none" w:sz="0" w:space="0" w:color="auto"/>
          </w:divBdr>
        </w:div>
        <w:div w:id="930091332">
          <w:marLeft w:val="0"/>
          <w:marRight w:val="0"/>
          <w:marTop w:val="120"/>
          <w:marBottom w:val="0"/>
          <w:divBdr>
            <w:top w:val="none" w:sz="0" w:space="0" w:color="auto"/>
            <w:left w:val="none" w:sz="0" w:space="0" w:color="auto"/>
            <w:bottom w:val="none" w:sz="0" w:space="0" w:color="auto"/>
            <w:right w:val="none" w:sz="0" w:space="0" w:color="auto"/>
          </w:divBdr>
        </w:div>
        <w:div w:id="1504977761">
          <w:marLeft w:val="0"/>
          <w:marRight w:val="0"/>
          <w:marTop w:val="120"/>
          <w:marBottom w:val="0"/>
          <w:divBdr>
            <w:top w:val="none" w:sz="0" w:space="0" w:color="auto"/>
            <w:left w:val="none" w:sz="0" w:space="0" w:color="auto"/>
            <w:bottom w:val="none" w:sz="0" w:space="0" w:color="auto"/>
            <w:right w:val="none" w:sz="0" w:space="0" w:color="auto"/>
          </w:divBdr>
        </w:div>
        <w:div w:id="1414427746">
          <w:marLeft w:val="0"/>
          <w:marRight w:val="0"/>
          <w:marTop w:val="120"/>
          <w:marBottom w:val="0"/>
          <w:divBdr>
            <w:top w:val="none" w:sz="0" w:space="0" w:color="auto"/>
            <w:left w:val="none" w:sz="0" w:space="0" w:color="auto"/>
            <w:bottom w:val="none" w:sz="0" w:space="0" w:color="auto"/>
            <w:right w:val="none" w:sz="0" w:space="0" w:color="auto"/>
          </w:divBdr>
        </w:div>
        <w:div w:id="129172968">
          <w:marLeft w:val="0"/>
          <w:marRight w:val="0"/>
          <w:marTop w:val="120"/>
          <w:marBottom w:val="0"/>
          <w:divBdr>
            <w:top w:val="none" w:sz="0" w:space="0" w:color="auto"/>
            <w:left w:val="none" w:sz="0" w:space="0" w:color="auto"/>
            <w:bottom w:val="none" w:sz="0" w:space="0" w:color="auto"/>
            <w:right w:val="none" w:sz="0" w:space="0" w:color="auto"/>
          </w:divBdr>
        </w:div>
        <w:div w:id="378869627">
          <w:marLeft w:val="0"/>
          <w:marRight w:val="0"/>
          <w:marTop w:val="120"/>
          <w:marBottom w:val="0"/>
          <w:divBdr>
            <w:top w:val="none" w:sz="0" w:space="0" w:color="auto"/>
            <w:left w:val="none" w:sz="0" w:space="0" w:color="auto"/>
            <w:bottom w:val="none" w:sz="0" w:space="0" w:color="auto"/>
            <w:right w:val="none" w:sz="0" w:space="0" w:color="auto"/>
          </w:divBdr>
        </w:div>
        <w:div w:id="1429958790">
          <w:marLeft w:val="0"/>
          <w:marRight w:val="0"/>
          <w:marTop w:val="120"/>
          <w:marBottom w:val="0"/>
          <w:divBdr>
            <w:top w:val="none" w:sz="0" w:space="0" w:color="auto"/>
            <w:left w:val="none" w:sz="0" w:space="0" w:color="auto"/>
            <w:bottom w:val="none" w:sz="0" w:space="0" w:color="auto"/>
            <w:right w:val="none" w:sz="0" w:space="0" w:color="auto"/>
          </w:divBdr>
        </w:div>
        <w:div w:id="2028675403">
          <w:marLeft w:val="0"/>
          <w:marRight w:val="0"/>
          <w:marTop w:val="120"/>
          <w:marBottom w:val="0"/>
          <w:divBdr>
            <w:top w:val="none" w:sz="0" w:space="0" w:color="auto"/>
            <w:left w:val="none" w:sz="0" w:space="0" w:color="auto"/>
            <w:bottom w:val="none" w:sz="0" w:space="0" w:color="auto"/>
            <w:right w:val="none" w:sz="0" w:space="0" w:color="auto"/>
          </w:divBdr>
        </w:div>
        <w:div w:id="1142694162">
          <w:marLeft w:val="0"/>
          <w:marRight w:val="0"/>
          <w:marTop w:val="120"/>
          <w:marBottom w:val="0"/>
          <w:divBdr>
            <w:top w:val="none" w:sz="0" w:space="0" w:color="auto"/>
            <w:left w:val="none" w:sz="0" w:space="0" w:color="auto"/>
            <w:bottom w:val="none" w:sz="0" w:space="0" w:color="auto"/>
            <w:right w:val="none" w:sz="0" w:space="0" w:color="auto"/>
          </w:divBdr>
        </w:div>
      </w:divsChild>
    </w:div>
    <w:div w:id="1066730662">
      <w:bodyDiv w:val="1"/>
      <w:marLeft w:val="0"/>
      <w:marRight w:val="0"/>
      <w:marTop w:val="0"/>
      <w:marBottom w:val="0"/>
      <w:divBdr>
        <w:top w:val="none" w:sz="0" w:space="0" w:color="auto"/>
        <w:left w:val="none" w:sz="0" w:space="0" w:color="auto"/>
        <w:bottom w:val="none" w:sz="0" w:space="0" w:color="auto"/>
        <w:right w:val="none" w:sz="0" w:space="0" w:color="auto"/>
      </w:divBdr>
    </w:div>
    <w:div w:id="1141923935">
      <w:bodyDiv w:val="1"/>
      <w:marLeft w:val="0"/>
      <w:marRight w:val="0"/>
      <w:marTop w:val="0"/>
      <w:marBottom w:val="0"/>
      <w:divBdr>
        <w:top w:val="none" w:sz="0" w:space="0" w:color="auto"/>
        <w:left w:val="none" w:sz="0" w:space="0" w:color="auto"/>
        <w:bottom w:val="none" w:sz="0" w:space="0" w:color="auto"/>
        <w:right w:val="none" w:sz="0" w:space="0" w:color="auto"/>
      </w:divBdr>
    </w:div>
    <w:div w:id="1339769709">
      <w:bodyDiv w:val="1"/>
      <w:marLeft w:val="0"/>
      <w:marRight w:val="0"/>
      <w:marTop w:val="0"/>
      <w:marBottom w:val="0"/>
      <w:divBdr>
        <w:top w:val="none" w:sz="0" w:space="0" w:color="auto"/>
        <w:left w:val="none" w:sz="0" w:space="0" w:color="auto"/>
        <w:bottom w:val="none" w:sz="0" w:space="0" w:color="auto"/>
        <w:right w:val="none" w:sz="0" w:space="0" w:color="auto"/>
      </w:divBdr>
    </w:div>
    <w:div w:id="1408570774">
      <w:bodyDiv w:val="1"/>
      <w:marLeft w:val="0"/>
      <w:marRight w:val="0"/>
      <w:marTop w:val="0"/>
      <w:marBottom w:val="0"/>
      <w:divBdr>
        <w:top w:val="none" w:sz="0" w:space="0" w:color="auto"/>
        <w:left w:val="none" w:sz="0" w:space="0" w:color="auto"/>
        <w:bottom w:val="none" w:sz="0" w:space="0" w:color="auto"/>
        <w:right w:val="none" w:sz="0" w:space="0" w:color="auto"/>
      </w:divBdr>
    </w:div>
    <w:div w:id="1425302500">
      <w:bodyDiv w:val="1"/>
      <w:marLeft w:val="0"/>
      <w:marRight w:val="0"/>
      <w:marTop w:val="0"/>
      <w:marBottom w:val="0"/>
      <w:divBdr>
        <w:top w:val="none" w:sz="0" w:space="0" w:color="auto"/>
        <w:left w:val="none" w:sz="0" w:space="0" w:color="auto"/>
        <w:bottom w:val="none" w:sz="0" w:space="0" w:color="auto"/>
        <w:right w:val="none" w:sz="0" w:space="0" w:color="auto"/>
      </w:divBdr>
    </w:div>
    <w:div w:id="1799761550">
      <w:bodyDiv w:val="1"/>
      <w:marLeft w:val="0"/>
      <w:marRight w:val="0"/>
      <w:marTop w:val="0"/>
      <w:marBottom w:val="0"/>
      <w:divBdr>
        <w:top w:val="none" w:sz="0" w:space="0" w:color="auto"/>
        <w:left w:val="none" w:sz="0" w:space="0" w:color="auto"/>
        <w:bottom w:val="none" w:sz="0" w:space="0" w:color="auto"/>
        <w:right w:val="none" w:sz="0" w:space="0" w:color="auto"/>
      </w:divBdr>
    </w:div>
    <w:div w:id="19636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2694</Words>
  <Characters>15362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lawyer429-3-03</dc:creator>
  <cp:keywords/>
  <dc:description/>
  <cp:lastModifiedBy>lawyer</cp:lastModifiedBy>
  <cp:revision>27</cp:revision>
  <cp:lastPrinted>2017-01-12T13:07:00Z</cp:lastPrinted>
  <dcterms:created xsi:type="dcterms:W3CDTF">2017-01-11T05:42:00Z</dcterms:created>
  <dcterms:modified xsi:type="dcterms:W3CDTF">2017-07-04T07:02:00Z</dcterms:modified>
</cp:coreProperties>
</file>